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EC45BD" w14:textId="77777777" w:rsidR="009B27EF" w:rsidRPr="0076329A" w:rsidRDefault="0076329A">
      <w:pPr>
        <w:rPr>
          <w:b/>
        </w:rPr>
      </w:pPr>
      <w:r w:rsidRPr="0076329A">
        <w:rPr>
          <w:b/>
        </w:rPr>
        <w:t>Содержание</w:t>
      </w:r>
    </w:p>
    <w:p w14:paraId="523C12F0" w14:textId="77777777" w:rsidR="0076329A" w:rsidRDefault="0076329A"/>
    <w:sdt>
      <w:sdtPr>
        <w:rPr>
          <w:rFonts w:ascii="Times New Roman" w:eastAsiaTheme="minorHAnsi" w:hAnsi="Times New Roman" w:cs="Times New Roman"/>
          <w:bCs/>
          <w:color w:val="auto"/>
          <w:sz w:val="28"/>
          <w:szCs w:val="22"/>
          <w:lang w:eastAsia="en-US"/>
        </w:rPr>
        <w:id w:val="791024335"/>
        <w:docPartObj>
          <w:docPartGallery w:val="Table of Contents"/>
          <w:docPartUnique/>
        </w:docPartObj>
      </w:sdtPr>
      <w:sdtEndPr>
        <w:rPr>
          <w:b/>
        </w:rPr>
      </w:sdtEndPr>
      <w:sdtContent>
        <w:p w14:paraId="65AF72A1" w14:textId="77777777" w:rsidR="00B17605" w:rsidRDefault="00B17605">
          <w:pPr>
            <w:pStyle w:val="ac"/>
          </w:pPr>
        </w:p>
        <w:p w14:paraId="16CD647B" w14:textId="77777777" w:rsidR="00B17605" w:rsidRDefault="00B17605" w:rsidP="00B17605">
          <w:pPr>
            <w:pStyle w:val="11"/>
            <w:tabs>
              <w:tab w:val="left" w:pos="440"/>
              <w:tab w:val="right" w:leader="dot" w:pos="9345"/>
            </w:tabs>
            <w:spacing w:after="0"/>
            <w:ind w:firstLine="0"/>
            <w:rPr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6662652" w:history="1">
            <w:r w:rsidRPr="0091743B">
              <w:rPr>
                <w:rStyle w:val="ad"/>
                <w:noProof/>
              </w:rPr>
              <w:t>1.</w:t>
            </w:r>
            <w:r>
              <w:rPr>
                <w:noProof/>
              </w:rPr>
              <w:tab/>
            </w:r>
            <w:r w:rsidRPr="0091743B">
              <w:rPr>
                <w:rStyle w:val="ad"/>
                <w:noProof/>
              </w:rPr>
              <w:t>Уровень зрелости ИТ-стратегии компании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_Toc6662652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947BED" w14:textId="77777777" w:rsidR="00B17605" w:rsidRDefault="00E67A81" w:rsidP="00B17605">
          <w:pPr>
            <w:pStyle w:val="11"/>
            <w:tabs>
              <w:tab w:val="left" w:pos="440"/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6662653" w:history="1">
            <w:r w:rsidR="00B17605" w:rsidRPr="0091743B">
              <w:rPr>
                <w:rStyle w:val="ad"/>
                <w:noProof/>
                <w:lang w:val="en-US"/>
              </w:rPr>
              <w:t>2.</w:t>
            </w:r>
            <w:r w:rsidR="00B17605">
              <w:rPr>
                <w:noProof/>
              </w:rPr>
              <w:tab/>
            </w:r>
            <w:r w:rsidR="00B17605" w:rsidRPr="0091743B">
              <w:rPr>
                <w:rStyle w:val="ad"/>
                <w:noProof/>
              </w:rPr>
              <w:t xml:space="preserve">Методика внедрения </w:t>
            </w:r>
            <w:r w:rsidR="00B17605" w:rsidRPr="0091743B">
              <w:rPr>
                <w:rStyle w:val="ad"/>
                <w:noProof/>
                <w:lang w:val="en-US"/>
              </w:rPr>
              <w:t>ITIL</w:t>
            </w:r>
            <w:r w:rsidR="00B17605">
              <w:rPr>
                <w:noProof/>
                <w:webHidden/>
              </w:rPr>
              <w:tab/>
            </w:r>
            <w:r w:rsidR="00B17605">
              <w:rPr>
                <w:noProof/>
                <w:webHidden/>
              </w:rPr>
              <w:fldChar w:fldCharType="begin"/>
            </w:r>
            <w:r w:rsidR="00B17605">
              <w:rPr>
                <w:noProof/>
                <w:webHidden/>
              </w:rPr>
              <w:instrText xml:space="preserve"> PAGEREF _Toc6662653 \h </w:instrText>
            </w:r>
            <w:r w:rsidR="00B17605">
              <w:rPr>
                <w:noProof/>
                <w:webHidden/>
              </w:rPr>
            </w:r>
            <w:r w:rsidR="00B17605">
              <w:rPr>
                <w:noProof/>
                <w:webHidden/>
              </w:rPr>
              <w:fldChar w:fldCharType="separate"/>
            </w:r>
            <w:r w:rsidR="00B17605">
              <w:rPr>
                <w:noProof/>
                <w:webHidden/>
              </w:rPr>
              <w:t>7</w:t>
            </w:r>
            <w:r w:rsidR="00B17605">
              <w:rPr>
                <w:noProof/>
                <w:webHidden/>
              </w:rPr>
              <w:fldChar w:fldCharType="end"/>
            </w:r>
          </w:hyperlink>
        </w:p>
        <w:p w14:paraId="3B632A9C" w14:textId="77777777" w:rsidR="00B17605" w:rsidRDefault="00E67A81" w:rsidP="00B17605">
          <w:pPr>
            <w:pStyle w:val="11"/>
            <w:tabs>
              <w:tab w:val="left" w:pos="440"/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6662654" w:history="1">
            <w:r w:rsidR="00B17605" w:rsidRPr="0091743B">
              <w:rPr>
                <w:rStyle w:val="ad"/>
                <w:noProof/>
              </w:rPr>
              <w:t>3.</w:t>
            </w:r>
            <w:r w:rsidR="00B17605">
              <w:rPr>
                <w:noProof/>
              </w:rPr>
              <w:tab/>
            </w:r>
            <w:r w:rsidR="00B17605" w:rsidRPr="0091743B">
              <w:rPr>
                <w:rStyle w:val="ad"/>
                <w:noProof/>
              </w:rPr>
              <w:t>Виртуализация</w:t>
            </w:r>
            <w:r w:rsidR="00B17605">
              <w:rPr>
                <w:noProof/>
                <w:webHidden/>
              </w:rPr>
              <w:tab/>
            </w:r>
            <w:r w:rsidR="00B17605">
              <w:rPr>
                <w:noProof/>
                <w:webHidden/>
              </w:rPr>
              <w:fldChar w:fldCharType="begin"/>
            </w:r>
            <w:r w:rsidR="00B17605">
              <w:rPr>
                <w:noProof/>
                <w:webHidden/>
              </w:rPr>
              <w:instrText xml:space="preserve"> PAGEREF _Toc6662654 \h </w:instrText>
            </w:r>
            <w:r w:rsidR="00B17605">
              <w:rPr>
                <w:noProof/>
                <w:webHidden/>
              </w:rPr>
            </w:r>
            <w:r w:rsidR="00B17605">
              <w:rPr>
                <w:noProof/>
                <w:webHidden/>
              </w:rPr>
              <w:fldChar w:fldCharType="separate"/>
            </w:r>
            <w:r w:rsidR="00B17605">
              <w:rPr>
                <w:noProof/>
                <w:webHidden/>
              </w:rPr>
              <w:t>21</w:t>
            </w:r>
            <w:r w:rsidR="00B17605">
              <w:rPr>
                <w:noProof/>
                <w:webHidden/>
              </w:rPr>
              <w:fldChar w:fldCharType="end"/>
            </w:r>
          </w:hyperlink>
        </w:p>
        <w:p w14:paraId="666671A5" w14:textId="77777777" w:rsidR="00B17605" w:rsidRDefault="00E67A81" w:rsidP="00B17605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6662655" w:history="1">
            <w:r w:rsidR="00B17605" w:rsidRPr="0091743B">
              <w:rPr>
                <w:rStyle w:val="ad"/>
                <w:noProof/>
              </w:rPr>
              <w:t>4.</w:t>
            </w:r>
            <w:r w:rsidR="00B17605">
              <w:rPr>
                <w:rStyle w:val="ad"/>
                <w:noProof/>
              </w:rPr>
              <w:t xml:space="preserve"> </w:t>
            </w:r>
            <w:r w:rsidR="00B17605" w:rsidRPr="0091743B">
              <w:rPr>
                <w:rStyle w:val="ad"/>
                <w:noProof/>
              </w:rPr>
              <w:t>Техническое задание</w:t>
            </w:r>
            <w:r w:rsidR="00B17605">
              <w:rPr>
                <w:noProof/>
                <w:webHidden/>
              </w:rPr>
              <w:tab/>
            </w:r>
            <w:r w:rsidR="00B17605">
              <w:rPr>
                <w:noProof/>
                <w:webHidden/>
              </w:rPr>
              <w:fldChar w:fldCharType="begin"/>
            </w:r>
            <w:r w:rsidR="00B17605">
              <w:rPr>
                <w:noProof/>
                <w:webHidden/>
              </w:rPr>
              <w:instrText xml:space="preserve"> PAGEREF _Toc6662655 \h </w:instrText>
            </w:r>
            <w:r w:rsidR="00B17605">
              <w:rPr>
                <w:noProof/>
                <w:webHidden/>
              </w:rPr>
            </w:r>
            <w:r w:rsidR="00B17605">
              <w:rPr>
                <w:noProof/>
                <w:webHidden/>
              </w:rPr>
              <w:fldChar w:fldCharType="separate"/>
            </w:r>
            <w:r w:rsidR="00B17605">
              <w:rPr>
                <w:noProof/>
                <w:webHidden/>
              </w:rPr>
              <w:t>24</w:t>
            </w:r>
            <w:r w:rsidR="00B17605">
              <w:rPr>
                <w:noProof/>
                <w:webHidden/>
              </w:rPr>
              <w:fldChar w:fldCharType="end"/>
            </w:r>
          </w:hyperlink>
        </w:p>
        <w:p w14:paraId="0322B205" w14:textId="77777777" w:rsidR="00B17605" w:rsidRDefault="00E67A81" w:rsidP="00B17605">
          <w:pPr>
            <w:pStyle w:val="11"/>
            <w:tabs>
              <w:tab w:val="right" w:leader="dot" w:pos="9345"/>
            </w:tabs>
            <w:spacing w:after="0"/>
            <w:ind w:firstLine="0"/>
            <w:rPr>
              <w:noProof/>
            </w:rPr>
          </w:pPr>
          <w:hyperlink w:anchor="_Toc6662656" w:history="1">
            <w:r w:rsidR="00B17605" w:rsidRPr="0091743B">
              <w:rPr>
                <w:rStyle w:val="ad"/>
                <w:noProof/>
              </w:rPr>
              <w:t>Список использованной литературы</w:t>
            </w:r>
            <w:r w:rsidR="00B17605">
              <w:rPr>
                <w:noProof/>
                <w:webHidden/>
              </w:rPr>
              <w:tab/>
            </w:r>
            <w:r w:rsidR="00B17605">
              <w:rPr>
                <w:noProof/>
                <w:webHidden/>
              </w:rPr>
              <w:fldChar w:fldCharType="begin"/>
            </w:r>
            <w:r w:rsidR="00B17605">
              <w:rPr>
                <w:noProof/>
                <w:webHidden/>
              </w:rPr>
              <w:instrText xml:space="preserve"> PAGEREF _Toc6662656 \h </w:instrText>
            </w:r>
            <w:r w:rsidR="00B17605">
              <w:rPr>
                <w:noProof/>
                <w:webHidden/>
              </w:rPr>
            </w:r>
            <w:r w:rsidR="00B17605">
              <w:rPr>
                <w:noProof/>
                <w:webHidden/>
              </w:rPr>
              <w:fldChar w:fldCharType="separate"/>
            </w:r>
            <w:r w:rsidR="00B17605">
              <w:rPr>
                <w:noProof/>
                <w:webHidden/>
              </w:rPr>
              <w:t>37</w:t>
            </w:r>
            <w:r w:rsidR="00B17605">
              <w:rPr>
                <w:noProof/>
                <w:webHidden/>
              </w:rPr>
              <w:fldChar w:fldCharType="end"/>
            </w:r>
          </w:hyperlink>
        </w:p>
        <w:p w14:paraId="65140C95" w14:textId="77777777" w:rsidR="00B17605" w:rsidRDefault="00B17605">
          <w:r>
            <w:rPr>
              <w:b/>
            </w:rPr>
            <w:fldChar w:fldCharType="end"/>
          </w:r>
        </w:p>
      </w:sdtContent>
    </w:sdt>
    <w:p w14:paraId="4D3394C2" w14:textId="77777777" w:rsidR="0076329A" w:rsidRDefault="0076329A"/>
    <w:p w14:paraId="4EDEC525" w14:textId="77777777" w:rsidR="0076329A" w:rsidRDefault="0076329A">
      <w:pPr>
        <w:spacing w:after="160" w:line="259" w:lineRule="auto"/>
        <w:ind w:firstLine="0"/>
        <w:jc w:val="left"/>
      </w:pPr>
      <w:r>
        <w:br w:type="page"/>
      </w:r>
    </w:p>
    <w:p w14:paraId="533E0125" w14:textId="77777777" w:rsidR="0076329A" w:rsidRDefault="0076329A" w:rsidP="0076329A">
      <w:pPr>
        <w:pStyle w:val="1"/>
        <w:numPr>
          <w:ilvl w:val="0"/>
          <w:numId w:val="1"/>
        </w:numPr>
      </w:pPr>
      <w:bookmarkStart w:id="0" w:name="_Toc6662652"/>
      <w:r>
        <w:lastRenderedPageBreak/>
        <w:t>Уровень зрелости ИТ-стратегии компании</w:t>
      </w:r>
      <w:bookmarkEnd w:id="0"/>
    </w:p>
    <w:p w14:paraId="0CBEC714" w14:textId="77777777" w:rsidR="0076329A" w:rsidRDefault="0076329A"/>
    <w:p w14:paraId="0DE80D8E" w14:textId="648EE4A2" w:rsidR="0076329A" w:rsidRDefault="00E12069">
      <w:r>
        <w:t>В рамках данной работы проведена оценка уровня зрелости ИТ-стратегии компании</w:t>
      </w:r>
      <w:r w:rsidR="00102F70">
        <w:t xml:space="preserve"> ООО «</w:t>
      </w:r>
      <w:r w:rsidR="00E67A81">
        <w:t>Урожай</w:t>
      </w:r>
      <w:r w:rsidR="00102F70">
        <w:t>»</w:t>
      </w:r>
      <w:r>
        <w:t>. Результаты показаны в таблице 1.</w:t>
      </w:r>
    </w:p>
    <w:p w14:paraId="1A5CB869" w14:textId="77777777" w:rsidR="00E12069" w:rsidRDefault="00E12069" w:rsidP="00E12069">
      <w:r>
        <w:t xml:space="preserve">Таблица </w:t>
      </w:r>
      <w:fldSimple w:instr=" SEQ Таблица \* ARABIC ">
        <w:r>
          <w:rPr>
            <w:noProof/>
          </w:rPr>
          <w:t>1</w:t>
        </w:r>
      </w:fldSimple>
      <w:r>
        <w:t xml:space="preserve"> - Оценка уровня зрелости ИТ-стратегии компании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33"/>
        <w:gridCol w:w="1488"/>
        <w:gridCol w:w="774"/>
        <w:gridCol w:w="1030"/>
        <w:gridCol w:w="925"/>
        <w:gridCol w:w="907"/>
        <w:gridCol w:w="784"/>
        <w:gridCol w:w="925"/>
        <w:gridCol w:w="879"/>
      </w:tblGrid>
      <w:tr w:rsidR="00D34451" w14:paraId="437D770B" w14:textId="77777777" w:rsidTr="00D34451">
        <w:tc>
          <w:tcPr>
            <w:tcW w:w="1880" w:type="dxa"/>
          </w:tcPr>
          <w:p w14:paraId="721B53FB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4" w:type="dxa"/>
            <w:vMerge w:val="restart"/>
          </w:tcPr>
          <w:p w14:paraId="7B5DB4A4" w14:textId="2ACA6FB7" w:rsidR="00E67A81" w:rsidRDefault="00E67A8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Формулировка</w:t>
            </w:r>
          </w:p>
          <w:p w14:paraId="1D71BB19" w14:textId="5056A26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  <w:r w:rsidRPr="00762609">
              <w:rPr>
                <w:sz w:val="20"/>
                <w:szCs w:val="20"/>
              </w:rPr>
              <w:t>Видени</w:t>
            </w:r>
            <w:r w:rsidR="00E67A81">
              <w:rPr>
                <w:sz w:val="20"/>
                <w:szCs w:val="20"/>
              </w:rPr>
              <w:t>я</w:t>
            </w:r>
            <w:r w:rsidRPr="00762609">
              <w:rPr>
                <w:sz w:val="20"/>
                <w:szCs w:val="20"/>
              </w:rPr>
              <w:t xml:space="preserve"> и мисси</w:t>
            </w:r>
            <w:r w:rsidR="00E67A81">
              <w:rPr>
                <w:sz w:val="20"/>
                <w:szCs w:val="20"/>
              </w:rPr>
              <w:t>и</w:t>
            </w:r>
            <w:r w:rsidRPr="00762609">
              <w:rPr>
                <w:sz w:val="20"/>
                <w:szCs w:val="20"/>
              </w:rPr>
              <w:t xml:space="preserve"> ИТ</w:t>
            </w:r>
          </w:p>
        </w:tc>
        <w:tc>
          <w:tcPr>
            <w:tcW w:w="1032" w:type="dxa"/>
            <w:vMerge w:val="restart"/>
          </w:tcPr>
          <w:p w14:paraId="2F236BC0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  <w:r w:rsidRPr="00762609">
              <w:rPr>
                <w:sz w:val="20"/>
                <w:szCs w:val="20"/>
              </w:rPr>
              <w:t>Цели ИТ</w:t>
            </w:r>
          </w:p>
        </w:tc>
        <w:tc>
          <w:tcPr>
            <w:tcW w:w="3194" w:type="dxa"/>
            <w:gridSpan w:val="3"/>
          </w:tcPr>
          <w:p w14:paraId="7CE96B08" w14:textId="6C7EC371" w:rsidR="00410436" w:rsidRPr="00762609" w:rsidRDefault="00E67A8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Целевое</w:t>
            </w:r>
            <w:r w:rsidR="00410436" w:rsidRPr="00762609">
              <w:rPr>
                <w:sz w:val="20"/>
                <w:szCs w:val="20"/>
              </w:rPr>
              <w:t xml:space="preserve"> состояние в ближайшей перспективе</w:t>
            </w:r>
          </w:p>
        </w:tc>
        <w:tc>
          <w:tcPr>
            <w:tcW w:w="2145" w:type="dxa"/>
            <w:gridSpan w:val="3"/>
          </w:tcPr>
          <w:p w14:paraId="21BBFA49" w14:textId="26541B7E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  <w:r w:rsidRPr="00762609">
              <w:rPr>
                <w:sz w:val="20"/>
                <w:szCs w:val="20"/>
              </w:rPr>
              <w:t>План</w:t>
            </w:r>
            <w:r w:rsidR="00E67A81">
              <w:rPr>
                <w:sz w:val="20"/>
                <w:szCs w:val="20"/>
              </w:rPr>
              <w:t>ирование</w:t>
            </w:r>
            <w:r w:rsidRPr="00762609">
              <w:rPr>
                <w:sz w:val="20"/>
                <w:szCs w:val="20"/>
              </w:rPr>
              <w:t xml:space="preserve"> работы с ИТ-</w:t>
            </w:r>
            <w:r w:rsidR="00E67A81">
              <w:rPr>
                <w:sz w:val="20"/>
                <w:szCs w:val="20"/>
              </w:rPr>
              <w:t>ресурсами</w:t>
            </w:r>
          </w:p>
        </w:tc>
      </w:tr>
      <w:tr w:rsidR="00D34451" w14:paraId="157A1BD3" w14:textId="77777777" w:rsidTr="00D34451">
        <w:tc>
          <w:tcPr>
            <w:tcW w:w="1880" w:type="dxa"/>
          </w:tcPr>
          <w:p w14:paraId="3F4CC780" w14:textId="77777777" w:rsidR="00D34451" w:rsidRPr="00762609" w:rsidRDefault="00D34451" w:rsidP="00D3445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94" w:type="dxa"/>
            <w:vMerge/>
          </w:tcPr>
          <w:p w14:paraId="7F8E3F8E" w14:textId="77777777" w:rsidR="00D34451" w:rsidRPr="00762609" w:rsidRDefault="00D34451" w:rsidP="00D3445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32" w:type="dxa"/>
            <w:vMerge/>
          </w:tcPr>
          <w:p w14:paraId="0F29246C" w14:textId="77777777" w:rsidR="00D34451" w:rsidRPr="00762609" w:rsidRDefault="00D34451" w:rsidP="00D34451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38670433" w14:textId="77777777" w:rsidR="00D34451" w:rsidRPr="00762609" w:rsidRDefault="00D34451" w:rsidP="00D34451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Прилож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ения</w:t>
            </w:r>
            <w:proofErr w:type="spellEnd"/>
            <w:r>
              <w:rPr>
                <w:sz w:val="20"/>
                <w:szCs w:val="20"/>
              </w:rPr>
              <w:t xml:space="preserve"> ПО</w:t>
            </w:r>
          </w:p>
        </w:tc>
        <w:tc>
          <w:tcPr>
            <w:tcW w:w="925" w:type="dxa"/>
          </w:tcPr>
          <w:p w14:paraId="6318DE82" w14:textId="77777777" w:rsidR="00D34451" w:rsidRPr="00762609" w:rsidRDefault="00D34451" w:rsidP="00D3445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ИТ-</w:t>
            </w:r>
            <w:proofErr w:type="spellStart"/>
            <w:r>
              <w:rPr>
                <w:sz w:val="20"/>
                <w:szCs w:val="20"/>
              </w:rPr>
              <w:t>инфраст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руктура</w:t>
            </w:r>
            <w:proofErr w:type="spellEnd"/>
          </w:p>
        </w:tc>
        <w:tc>
          <w:tcPr>
            <w:tcW w:w="968" w:type="dxa"/>
          </w:tcPr>
          <w:p w14:paraId="4C1D1417" w14:textId="77777777" w:rsidR="00D34451" w:rsidRPr="00762609" w:rsidRDefault="00D34451" w:rsidP="00D3445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ИТ-службы</w:t>
            </w:r>
          </w:p>
        </w:tc>
        <w:tc>
          <w:tcPr>
            <w:tcW w:w="820" w:type="dxa"/>
          </w:tcPr>
          <w:p w14:paraId="1298A1A8" w14:textId="77777777" w:rsidR="00D34451" w:rsidRPr="00762609" w:rsidRDefault="00D34451" w:rsidP="00D34451">
            <w:pPr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Прило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жения</w:t>
            </w:r>
            <w:proofErr w:type="spellEnd"/>
            <w:r>
              <w:rPr>
                <w:sz w:val="20"/>
                <w:szCs w:val="20"/>
              </w:rPr>
              <w:t xml:space="preserve"> ПО</w:t>
            </w:r>
          </w:p>
        </w:tc>
        <w:tc>
          <w:tcPr>
            <w:tcW w:w="672" w:type="dxa"/>
          </w:tcPr>
          <w:p w14:paraId="047E61B5" w14:textId="77777777" w:rsidR="00D34451" w:rsidRPr="00762609" w:rsidRDefault="00D34451" w:rsidP="00D3445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ИТ-</w:t>
            </w:r>
            <w:proofErr w:type="spellStart"/>
            <w:r>
              <w:rPr>
                <w:sz w:val="20"/>
                <w:szCs w:val="20"/>
              </w:rPr>
              <w:t>инфраст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руктура</w:t>
            </w:r>
            <w:proofErr w:type="spellEnd"/>
          </w:p>
        </w:tc>
        <w:tc>
          <w:tcPr>
            <w:tcW w:w="653" w:type="dxa"/>
          </w:tcPr>
          <w:p w14:paraId="7F770EA7" w14:textId="77777777" w:rsidR="00D34451" w:rsidRPr="00762609" w:rsidRDefault="00D34451" w:rsidP="00D34451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ИТ-службы</w:t>
            </w:r>
          </w:p>
        </w:tc>
      </w:tr>
      <w:tr w:rsidR="00410436" w14:paraId="378FF05E" w14:textId="77777777" w:rsidTr="009B27EF">
        <w:tc>
          <w:tcPr>
            <w:tcW w:w="9345" w:type="dxa"/>
            <w:gridSpan w:val="9"/>
          </w:tcPr>
          <w:p w14:paraId="088A2A93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  <w:r w:rsidRPr="00762609">
              <w:rPr>
                <w:sz w:val="20"/>
                <w:szCs w:val="20"/>
              </w:rPr>
              <w:t>Наличие документации</w:t>
            </w:r>
          </w:p>
        </w:tc>
      </w:tr>
      <w:tr w:rsidR="00D34451" w14:paraId="2C1AEFFD" w14:textId="77777777" w:rsidTr="00D34451">
        <w:tc>
          <w:tcPr>
            <w:tcW w:w="1880" w:type="dxa"/>
          </w:tcPr>
          <w:p w14:paraId="28050B02" w14:textId="77777777" w:rsidR="00A07A7E" w:rsidRPr="00762609" w:rsidRDefault="00762609" w:rsidP="00E12069">
            <w:pPr>
              <w:ind w:firstLine="0"/>
              <w:rPr>
                <w:sz w:val="20"/>
                <w:szCs w:val="20"/>
              </w:rPr>
            </w:pPr>
            <w:r w:rsidRPr="00762609">
              <w:rPr>
                <w:sz w:val="20"/>
                <w:szCs w:val="20"/>
              </w:rPr>
              <w:t>Отсутствует</w:t>
            </w:r>
          </w:p>
        </w:tc>
        <w:tc>
          <w:tcPr>
            <w:tcW w:w="1094" w:type="dxa"/>
          </w:tcPr>
          <w:p w14:paraId="648422CB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3C37A222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3D53CAC4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5296A7EE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78B5306C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5A0F8CB4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195BDC5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14:paraId="089DE305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</w:tr>
      <w:tr w:rsidR="00D34451" w14:paraId="5CD90110" w14:textId="77777777" w:rsidTr="00D34451">
        <w:tc>
          <w:tcPr>
            <w:tcW w:w="1880" w:type="dxa"/>
          </w:tcPr>
          <w:p w14:paraId="20758717" w14:textId="77777777" w:rsidR="00A07A7E" w:rsidRPr="00762609" w:rsidRDefault="00762609" w:rsidP="00E12069">
            <w:pPr>
              <w:ind w:firstLine="0"/>
              <w:rPr>
                <w:sz w:val="20"/>
                <w:szCs w:val="20"/>
              </w:rPr>
            </w:pPr>
            <w:r w:rsidRPr="00762609">
              <w:rPr>
                <w:sz w:val="20"/>
                <w:szCs w:val="20"/>
              </w:rPr>
              <w:t>Наличие концепции</w:t>
            </w:r>
          </w:p>
        </w:tc>
        <w:tc>
          <w:tcPr>
            <w:tcW w:w="1094" w:type="dxa"/>
          </w:tcPr>
          <w:p w14:paraId="57CC5073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54373679" w14:textId="77777777" w:rsidR="00A07A7E" w:rsidRPr="00762609" w:rsidRDefault="00410436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01" w:type="dxa"/>
          </w:tcPr>
          <w:p w14:paraId="6531B2F8" w14:textId="77777777" w:rsidR="00A07A7E" w:rsidRPr="00762609" w:rsidRDefault="00410436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25" w:type="dxa"/>
          </w:tcPr>
          <w:p w14:paraId="3EABCD54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FF0E54F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3799E0B7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54E9E3B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14:paraId="5418F76D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</w:tr>
      <w:tr w:rsidR="00D34451" w14:paraId="219D058A" w14:textId="77777777" w:rsidTr="00D34451">
        <w:tc>
          <w:tcPr>
            <w:tcW w:w="1880" w:type="dxa"/>
          </w:tcPr>
          <w:p w14:paraId="0C0AB54E" w14:textId="6A97E8F0" w:rsidR="00A07A7E" w:rsidRPr="00762609" w:rsidRDefault="00E67A8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Проектные </w:t>
            </w:r>
            <w:r w:rsidR="00762609" w:rsidRPr="00762609">
              <w:rPr>
                <w:sz w:val="20"/>
                <w:szCs w:val="20"/>
              </w:rPr>
              <w:t>варианты</w:t>
            </w:r>
          </w:p>
        </w:tc>
        <w:tc>
          <w:tcPr>
            <w:tcW w:w="1094" w:type="dxa"/>
          </w:tcPr>
          <w:p w14:paraId="11DA39CB" w14:textId="77777777" w:rsidR="00A07A7E" w:rsidRPr="00762609" w:rsidRDefault="00410436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32" w:type="dxa"/>
          </w:tcPr>
          <w:p w14:paraId="7BE7ED05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0B7CD593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4F1A2C83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68" w:type="dxa"/>
          </w:tcPr>
          <w:p w14:paraId="3A2A7BB3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0AD86144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2" w:type="dxa"/>
          </w:tcPr>
          <w:p w14:paraId="2A181C03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14:paraId="79F75C4E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</w:tr>
      <w:tr w:rsidR="00D34451" w14:paraId="5BEE10A6" w14:textId="77777777" w:rsidTr="00D34451">
        <w:tc>
          <w:tcPr>
            <w:tcW w:w="1880" w:type="dxa"/>
          </w:tcPr>
          <w:p w14:paraId="1FEA3383" w14:textId="77777777" w:rsidR="00A07A7E" w:rsidRPr="00762609" w:rsidRDefault="00762609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Отдельные документы</w:t>
            </w:r>
          </w:p>
        </w:tc>
        <w:tc>
          <w:tcPr>
            <w:tcW w:w="1094" w:type="dxa"/>
          </w:tcPr>
          <w:p w14:paraId="76C6DACA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45C46C0C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B71DB28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79F15C5A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3B70EC32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0" w:type="dxa"/>
          </w:tcPr>
          <w:p w14:paraId="76220B9C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3244A86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53" w:type="dxa"/>
          </w:tcPr>
          <w:p w14:paraId="724BAB0D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34451" w14:paraId="44680C0B" w14:textId="77777777" w:rsidTr="00D34451">
        <w:tc>
          <w:tcPr>
            <w:tcW w:w="1880" w:type="dxa"/>
          </w:tcPr>
          <w:p w14:paraId="5701A51E" w14:textId="77777777" w:rsidR="00A07A7E" w:rsidRPr="00762609" w:rsidRDefault="00762609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пакета согласованных документов</w:t>
            </w:r>
          </w:p>
        </w:tc>
        <w:tc>
          <w:tcPr>
            <w:tcW w:w="1094" w:type="dxa"/>
          </w:tcPr>
          <w:p w14:paraId="7528508E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26A73D91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8F19F64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87CB69D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13768579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44EB1DAB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0ADDF121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14:paraId="7F7847D1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</w:tr>
      <w:tr w:rsidR="00762609" w14:paraId="13005996" w14:textId="77777777" w:rsidTr="009B27EF">
        <w:tc>
          <w:tcPr>
            <w:tcW w:w="9345" w:type="dxa"/>
            <w:gridSpan w:val="9"/>
          </w:tcPr>
          <w:p w14:paraId="66A2EA38" w14:textId="42F588DB" w:rsidR="00762609" w:rsidRPr="00762609" w:rsidRDefault="00F26EAF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</w:t>
            </w:r>
            <w:r w:rsidR="0076260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актуализации</w:t>
            </w:r>
            <w:r w:rsidR="00762609">
              <w:rPr>
                <w:sz w:val="20"/>
                <w:szCs w:val="20"/>
              </w:rPr>
              <w:t xml:space="preserve"> документов</w:t>
            </w:r>
          </w:p>
        </w:tc>
      </w:tr>
      <w:tr w:rsidR="00D34451" w14:paraId="029123AA" w14:textId="77777777" w:rsidTr="00D34451">
        <w:tc>
          <w:tcPr>
            <w:tcW w:w="1880" w:type="dxa"/>
          </w:tcPr>
          <w:p w14:paraId="0F7990E8" w14:textId="77777777" w:rsidR="00A07A7E" w:rsidRPr="00762609" w:rsidRDefault="00762609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Пересмотр не производится</w:t>
            </w:r>
          </w:p>
        </w:tc>
        <w:tc>
          <w:tcPr>
            <w:tcW w:w="1094" w:type="dxa"/>
          </w:tcPr>
          <w:p w14:paraId="45B8DDB6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601E6941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09B8D029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12167DCE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03E4F133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0105EF33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5BB61772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14:paraId="73AE58CA" w14:textId="77777777" w:rsidR="00A07A7E" w:rsidRPr="00762609" w:rsidRDefault="00A07A7E" w:rsidP="00E12069">
            <w:pPr>
              <w:ind w:firstLine="0"/>
              <w:rPr>
                <w:sz w:val="20"/>
                <w:szCs w:val="20"/>
              </w:rPr>
            </w:pPr>
          </w:p>
        </w:tc>
      </w:tr>
      <w:tr w:rsidR="00D34451" w14:paraId="3EFCCF1A" w14:textId="77777777" w:rsidTr="00D34451">
        <w:tc>
          <w:tcPr>
            <w:tcW w:w="1880" w:type="dxa"/>
          </w:tcPr>
          <w:p w14:paraId="1511E1FD" w14:textId="08744140" w:rsidR="00A07A7E" w:rsidRPr="00762609" w:rsidRDefault="00F26EAF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Ежегодно </w:t>
            </w:r>
          </w:p>
        </w:tc>
        <w:tc>
          <w:tcPr>
            <w:tcW w:w="1094" w:type="dxa"/>
          </w:tcPr>
          <w:p w14:paraId="6A176759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32" w:type="dxa"/>
          </w:tcPr>
          <w:p w14:paraId="1EE4BA45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01" w:type="dxa"/>
          </w:tcPr>
          <w:p w14:paraId="47CAA2FC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25" w:type="dxa"/>
          </w:tcPr>
          <w:p w14:paraId="43DB870C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68" w:type="dxa"/>
          </w:tcPr>
          <w:p w14:paraId="57D8A79B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0" w:type="dxa"/>
          </w:tcPr>
          <w:p w14:paraId="2DA2D3C1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2" w:type="dxa"/>
          </w:tcPr>
          <w:p w14:paraId="5AA262E9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53" w:type="dxa"/>
          </w:tcPr>
          <w:p w14:paraId="22B96FA5" w14:textId="77777777" w:rsidR="00A07A7E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34451" w14:paraId="5CCBECED" w14:textId="77777777" w:rsidTr="00D34451">
        <w:tc>
          <w:tcPr>
            <w:tcW w:w="1880" w:type="dxa"/>
          </w:tcPr>
          <w:p w14:paraId="03A20133" w14:textId="0F0B560E" w:rsidR="00762609" w:rsidRDefault="00F26EAF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раз в полгода</w:t>
            </w:r>
          </w:p>
        </w:tc>
        <w:tc>
          <w:tcPr>
            <w:tcW w:w="1094" w:type="dxa"/>
          </w:tcPr>
          <w:p w14:paraId="7914B274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2A0EFD6F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1C1D5761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2CADE5BA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2652E0F8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548D601C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4EAD0017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14:paraId="5DE95E1A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</w:tr>
      <w:tr w:rsidR="00D34451" w14:paraId="67B61767" w14:textId="77777777" w:rsidTr="00D34451">
        <w:tc>
          <w:tcPr>
            <w:tcW w:w="1880" w:type="dxa"/>
          </w:tcPr>
          <w:p w14:paraId="164D2601" w14:textId="59573BFE" w:rsidR="00762609" w:rsidRDefault="00F26EAF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Ежеквартально</w:t>
            </w:r>
          </w:p>
        </w:tc>
        <w:tc>
          <w:tcPr>
            <w:tcW w:w="1094" w:type="dxa"/>
          </w:tcPr>
          <w:p w14:paraId="28B7A90A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28DCB2B6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35C0ADEF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3BDD7E0B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3B394C21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202A698E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16201EB7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14:paraId="694719CF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</w:tr>
      <w:tr w:rsidR="00D34451" w14:paraId="6F85FBD6" w14:textId="77777777" w:rsidTr="00D34451">
        <w:tc>
          <w:tcPr>
            <w:tcW w:w="1880" w:type="dxa"/>
          </w:tcPr>
          <w:p w14:paraId="4FACB843" w14:textId="70D7A078" w:rsidR="00762609" w:rsidRDefault="00F26EAF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</w:t>
            </w:r>
            <w:r w:rsidR="00762609">
              <w:rPr>
                <w:sz w:val="20"/>
                <w:szCs w:val="20"/>
              </w:rPr>
              <w:t>жемесячно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094" w:type="dxa"/>
          </w:tcPr>
          <w:p w14:paraId="3025C71F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3454AF81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2FDDA707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55D961A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52544620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06131BEF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6235F4A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14:paraId="360B6DF4" w14:textId="77777777" w:rsidR="00762609" w:rsidRPr="00762609" w:rsidRDefault="00762609" w:rsidP="00E12069">
            <w:pPr>
              <w:ind w:firstLine="0"/>
              <w:rPr>
                <w:sz w:val="20"/>
                <w:szCs w:val="20"/>
              </w:rPr>
            </w:pPr>
          </w:p>
        </w:tc>
      </w:tr>
      <w:tr w:rsidR="00410436" w14:paraId="6655E699" w14:textId="77777777" w:rsidTr="009B27EF">
        <w:tc>
          <w:tcPr>
            <w:tcW w:w="9345" w:type="dxa"/>
            <w:gridSpan w:val="9"/>
          </w:tcPr>
          <w:p w14:paraId="021B248D" w14:textId="59165FC2" w:rsidR="00410436" w:rsidRPr="00762609" w:rsidRDefault="00F26EAF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Назначение ответственных специалистов приказами</w:t>
            </w:r>
          </w:p>
        </w:tc>
      </w:tr>
      <w:tr w:rsidR="00D34451" w14:paraId="75745462" w14:textId="77777777" w:rsidTr="00D34451">
        <w:tc>
          <w:tcPr>
            <w:tcW w:w="1880" w:type="dxa"/>
          </w:tcPr>
          <w:p w14:paraId="087C7054" w14:textId="77777777" w:rsidR="00410436" w:rsidRDefault="00410436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Отсутствуют</w:t>
            </w:r>
          </w:p>
        </w:tc>
        <w:tc>
          <w:tcPr>
            <w:tcW w:w="1094" w:type="dxa"/>
          </w:tcPr>
          <w:p w14:paraId="28EDEA7C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4A4951B7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79D0BBEF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57C6B396" w14:textId="77777777" w:rsidR="00410436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68" w:type="dxa"/>
          </w:tcPr>
          <w:p w14:paraId="7CE473C1" w14:textId="77777777" w:rsidR="00410436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820" w:type="dxa"/>
          </w:tcPr>
          <w:p w14:paraId="6339B364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37A3DBF8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14:paraId="243A8E5D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</w:tr>
      <w:tr w:rsidR="00D34451" w14:paraId="77737F72" w14:textId="77777777" w:rsidTr="00D34451">
        <w:tc>
          <w:tcPr>
            <w:tcW w:w="1880" w:type="dxa"/>
          </w:tcPr>
          <w:p w14:paraId="0AD62233" w14:textId="77777777" w:rsidR="00410436" w:rsidRDefault="00410436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назначены формально</w:t>
            </w:r>
          </w:p>
        </w:tc>
        <w:tc>
          <w:tcPr>
            <w:tcW w:w="1094" w:type="dxa"/>
          </w:tcPr>
          <w:p w14:paraId="53EAB5E6" w14:textId="77777777" w:rsidR="00410436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032" w:type="dxa"/>
          </w:tcPr>
          <w:p w14:paraId="6E511B4F" w14:textId="77777777" w:rsidR="00410436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1301" w:type="dxa"/>
          </w:tcPr>
          <w:p w14:paraId="38918EF9" w14:textId="77777777" w:rsidR="00410436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925" w:type="dxa"/>
          </w:tcPr>
          <w:p w14:paraId="4326C83D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41DCA793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49157CF5" w14:textId="77777777" w:rsidR="00410436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72" w:type="dxa"/>
          </w:tcPr>
          <w:p w14:paraId="58679294" w14:textId="77777777" w:rsidR="00410436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653" w:type="dxa"/>
          </w:tcPr>
          <w:p w14:paraId="186F0DDC" w14:textId="77777777" w:rsidR="00410436" w:rsidRPr="00762609" w:rsidRDefault="00D34451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</w:tr>
      <w:tr w:rsidR="00D34451" w14:paraId="08030EE1" w14:textId="77777777" w:rsidTr="00D34451">
        <w:tc>
          <w:tcPr>
            <w:tcW w:w="1880" w:type="dxa"/>
          </w:tcPr>
          <w:p w14:paraId="24ED200B" w14:textId="77777777" w:rsidR="00410436" w:rsidRDefault="00410436" w:rsidP="00E12069">
            <w:pPr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Ответственные специалисты осуществляют порученную деятельность</w:t>
            </w:r>
          </w:p>
        </w:tc>
        <w:tc>
          <w:tcPr>
            <w:tcW w:w="1094" w:type="dxa"/>
          </w:tcPr>
          <w:p w14:paraId="37F30191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14:paraId="008FDAAA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1301" w:type="dxa"/>
          </w:tcPr>
          <w:p w14:paraId="29C46E12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25" w:type="dxa"/>
          </w:tcPr>
          <w:p w14:paraId="6FBF78DC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968" w:type="dxa"/>
          </w:tcPr>
          <w:p w14:paraId="1F8C90D7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820" w:type="dxa"/>
          </w:tcPr>
          <w:p w14:paraId="6E9D3C2E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72" w:type="dxa"/>
          </w:tcPr>
          <w:p w14:paraId="211A93C5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653" w:type="dxa"/>
          </w:tcPr>
          <w:p w14:paraId="13A3A524" w14:textId="77777777" w:rsidR="00410436" w:rsidRPr="00762609" w:rsidRDefault="00410436" w:rsidP="00E12069">
            <w:pPr>
              <w:ind w:firstLine="0"/>
              <w:rPr>
                <w:sz w:val="20"/>
                <w:szCs w:val="20"/>
              </w:rPr>
            </w:pPr>
          </w:p>
        </w:tc>
      </w:tr>
    </w:tbl>
    <w:p w14:paraId="785E7513" w14:textId="77777777" w:rsidR="00E12069" w:rsidRDefault="00E12069" w:rsidP="00E12069"/>
    <w:p w14:paraId="5ABE419A" w14:textId="690074E1" w:rsidR="00E12069" w:rsidRDefault="00102F70" w:rsidP="00E12069">
      <w:r>
        <w:lastRenderedPageBreak/>
        <w:t xml:space="preserve">На рисунке 1 </w:t>
      </w:r>
      <w:r w:rsidR="00F26EAF">
        <w:t>показана</w:t>
      </w:r>
      <w:r>
        <w:t xml:space="preserve"> диаграмма уровня зрелости ИТ-стратегии компании ООО «</w:t>
      </w:r>
      <w:r w:rsidR="00E67A81">
        <w:t>Урожай</w:t>
      </w:r>
      <w:r>
        <w:t>».</w:t>
      </w:r>
    </w:p>
    <w:p w14:paraId="4FE799C5" w14:textId="77777777" w:rsidR="00102F70" w:rsidRDefault="00102F70" w:rsidP="00E12069">
      <w:r>
        <w:rPr>
          <w:noProof/>
        </w:rPr>
        <w:drawing>
          <wp:inline distT="0" distB="0" distL="0" distR="0" wp14:anchorId="03E1ABE2" wp14:editId="038BB2AE">
            <wp:extent cx="4450080" cy="408432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080" cy="408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02F8D5" w14:textId="3819D26A" w:rsidR="00102F70" w:rsidRDefault="00102F70" w:rsidP="00E12069">
      <w:r>
        <w:t>Как показано на рисунке 1, для ООО «</w:t>
      </w:r>
      <w:r w:rsidR="00E67A81">
        <w:t>Урожай</w:t>
      </w:r>
      <w:r>
        <w:t>» по большинству направлений характерен низкий уровень зрелости ИТ-стратегии. По одному из направлений (перспективное видение управления ИТ-службой) – средний уровень.</w:t>
      </w:r>
    </w:p>
    <w:p w14:paraId="2410A3D3" w14:textId="77777777" w:rsidR="00102F70" w:rsidRDefault="00014CFD" w:rsidP="00E12069">
      <w:r>
        <w:t>Основные выявленные недостатки:</w:t>
      </w:r>
    </w:p>
    <w:p w14:paraId="2D69A215" w14:textId="77777777" w:rsidR="00014CFD" w:rsidRDefault="00014CFD" w:rsidP="00E12069">
      <w:r>
        <w:t xml:space="preserve">- функционирование ИТ-службы предполагает работы по поддержке функционирования программной и аппаратной части без </w:t>
      </w:r>
      <w:r w:rsidR="002D34AA">
        <w:t>четкого определения стратегии развития;</w:t>
      </w:r>
    </w:p>
    <w:p w14:paraId="487BD499" w14:textId="77777777" w:rsidR="002D34AA" w:rsidRDefault="002D34AA" w:rsidP="00E12069">
      <w:r>
        <w:t>- в компании имеется пакет разработанных документов в области регулирования ИТ-инфраструктуры.  Разграничены полномочия администраторов, пользователей, руководителей, составлены матрицы доступа. По факту требования, определенные в регламентах, исполняются формально</w:t>
      </w:r>
      <w:r w:rsidR="00B86B48">
        <w:t>;</w:t>
      </w:r>
    </w:p>
    <w:p w14:paraId="5197CAAC" w14:textId="77777777" w:rsidR="00B86B48" w:rsidRDefault="00B86B48" w:rsidP="00E12069">
      <w:r>
        <w:lastRenderedPageBreak/>
        <w:t>- внедрение ИТ-решений в работу компании проводится без проведения детального анализа эффективности, соответствия технологии работы сотрудников и экономической эффективности.</w:t>
      </w:r>
    </w:p>
    <w:p w14:paraId="47470133" w14:textId="004CD255" w:rsidR="00E31491" w:rsidRDefault="00E31491" w:rsidP="00E12069">
      <w:r>
        <w:t>Стратегия развития ИТ-инфраструктуры ООО «</w:t>
      </w:r>
      <w:r w:rsidR="00E67A81">
        <w:t>Урожай</w:t>
      </w:r>
      <w:r>
        <w:t>» предполагает разработку документов:</w:t>
      </w:r>
    </w:p>
    <w:p w14:paraId="0A05DDC5" w14:textId="77777777" w:rsidR="00E31491" w:rsidRDefault="00E31491" w:rsidP="00E12069">
      <w:r>
        <w:t>- положение о локальной вычислительной сети;</w:t>
      </w:r>
    </w:p>
    <w:p w14:paraId="1E1972AF" w14:textId="77777777" w:rsidR="00E31491" w:rsidRDefault="00E31491" w:rsidP="00E12069">
      <w:r>
        <w:t>- системная архитектура локальной вычислительной сети;</w:t>
      </w:r>
    </w:p>
    <w:p w14:paraId="51516C2E" w14:textId="77777777" w:rsidR="00E31491" w:rsidRDefault="00E31491" w:rsidP="00E12069">
      <w:r>
        <w:t>- прикладная архитектура;</w:t>
      </w:r>
    </w:p>
    <w:p w14:paraId="3BAFFAED" w14:textId="77777777" w:rsidR="00E31491" w:rsidRDefault="00E31491" w:rsidP="00E12069">
      <w:r>
        <w:t>- положение об обеспечении информационной безопасности.</w:t>
      </w:r>
    </w:p>
    <w:p w14:paraId="693A243F" w14:textId="588746EF" w:rsidR="00B86B48" w:rsidRDefault="00E31491" w:rsidP="00E12069">
      <w:r>
        <w:t xml:space="preserve">  Системная архитектура ООО «</w:t>
      </w:r>
      <w:r w:rsidR="00E67A81">
        <w:t>Урожай</w:t>
      </w:r>
      <w:r>
        <w:t xml:space="preserve">» предполагает использование единых подходов к </w:t>
      </w:r>
      <w:r w:rsidR="00370E5D">
        <w:t>разделению полномочий в локальной сети, применение единых системных политик.</w:t>
      </w:r>
    </w:p>
    <w:p w14:paraId="768D7008" w14:textId="5097DC0F" w:rsidR="00370E5D" w:rsidRDefault="00370E5D" w:rsidP="00370E5D"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- Перечень сетевых служб, используемых в сети ООО «</w:t>
      </w:r>
      <w:r w:rsidR="00E67A81">
        <w:t>Урожай</w:t>
      </w:r>
      <w:r>
        <w:t xml:space="preserve">»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68"/>
        <w:gridCol w:w="3194"/>
        <w:gridCol w:w="5483"/>
      </w:tblGrid>
      <w:tr w:rsidR="00370E5D" w14:paraId="58843AAD" w14:textId="77777777" w:rsidTr="009B27EF">
        <w:tc>
          <w:tcPr>
            <w:tcW w:w="675" w:type="dxa"/>
          </w:tcPr>
          <w:p w14:paraId="2B0FD95F" w14:textId="77777777" w:rsidR="00370E5D" w:rsidRDefault="00370E5D" w:rsidP="009B27EF">
            <w:pPr>
              <w:ind w:firstLine="0"/>
            </w:pPr>
            <w:r>
              <w:t>№</w:t>
            </w:r>
          </w:p>
        </w:tc>
        <w:tc>
          <w:tcPr>
            <w:tcW w:w="3261" w:type="dxa"/>
          </w:tcPr>
          <w:p w14:paraId="1A12CBBC" w14:textId="77777777" w:rsidR="00370E5D" w:rsidRDefault="00370E5D" w:rsidP="009B27EF">
            <w:pPr>
              <w:ind w:firstLine="0"/>
            </w:pPr>
            <w:r>
              <w:t>Служба</w:t>
            </w:r>
          </w:p>
        </w:tc>
        <w:tc>
          <w:tcPr>
            <w:tcW w:w="5635" w:type="dxa"/>
          </w:tcPr>
          <w:p w14:paraId="5E1EA3F1" w14:textId="77777777" w:rsidR="00370E5D" w:rsidRDefault="00370E5D" w:rsidP="009B27EF">
            <w:pPr>
              <w:ind w:firstLine="0"/>
            </w:pPr>
            <w:r>
              <w:t>Описание</w:t>
            </w:r>
          </w:p>
        </w:tc>
      </w:tr>
      <w:tr w:rsidR="00370E5D" w14:paraId="307262DB" w14:textId="77777777" w:rsidTr="009B27EF">
        <w:tc>
          <w:tcPr>
            <w:tcW w:w="675" w:type="dxa"/>
          </w:tcPr>
          <w:p w14:paraId="63CBEECA" w14:textId="77777777" w:rsidR="00370E5D" w:rsidRDefault="00370E5D" w:rsidP="009B27EF">
            <w:pPr>
              <w:ind w:firstLine="0"/>
            </w:pPr>
            <w:r>
              <w:t>1</w:t>
            </w:r>
          </w:p>
        </w:tc>
        <w:tc>
          <w:tcPr>
            <w:tcW w:w="3261" w:type="dxa"/>
          </w:tcPr>
          <w:p w14:paraId="2194A376" w14:textId="77777777" w:rsidR="00370E5D" w:rsidRPr="00C06752" w:rsidRDefault="00370E5D" w:rsidP="009B27EF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DHCP</w:t>
            </w:r>
          </w:p>
        </w:tc>
        <w:tc>
          <w:tcPr>
            <w:tcW w:w="5635" w:type="dxa"/>
          </w:tcPr>
          <w:p w14:paraId="5E4FA4CE" w14:textId="77777777" w:rsidR="00370E5D" w:rsidRPr="00C06752" w:rsidRDefault="00370E5D" w:rsidP="009B27EF">
            <w:pPr>
              <w:ind w:firstLine="0"/>
            </w:pPr>
            <w:r>
              <w:t xml:space="preserve">Выдача </w:t>
            </w:r>
            <w:r>
              <w:rPr>
                <w:lang w:val="en-US"/>
              </w:rPr>
              <w:t>IP-</w:t>
            </w:r>
            <w:r>
              <w:t>адреса</w:t>
            </w:r>
          </w:p>
        </w:tc>
      </w:tr>
      <w:tr w:rsidR="00370E5D" w14:paraId="78978828" w14:textId="77777777" w:rsidTr="009B27EF">
        <w:tc>
          <w:tcPr>
            <w:tcW w:w="675" w:type="dxa"/>
          </w:tcPr>
          <w:p w14:paraId="2F47343E" w14:textId="77777777" w:rsidR="00370E5D" w:rsidRDefault="00370E5D" w:rsidP="009B27EF">
            <w:pPr>
              <w:ind w:firstLine="0"/>
            </w:pPr>
            <w:r>
              <w:t>2</w:t>
            </w:r>
          </w:p>
        </w:tc>
        <w:tc>
          <w:tcPr>
            <w:tcW w:w="3261" w:type="dxa"/>
          </w:tcPr>
          <w:p w14:paraId="59ABE957" w14:textId="77777777" w:rsidR="00370E5D" w:rsidRPr="00C06752" w:rsidRDefault="00370E5D" w:rsidP="009B27EF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DNS</w:t>
            </w:r>
          </w:p>
        </w:tc>
        <w:tc>
          <w:tcPr>
            <w:tcW w:w="5635" w:type="dxa"/>
          </w:tcPr>
          <w:p w14:paraId="33239F00" w14:textId="77777777" w:rsidR="00370E5D" w:rsidRDefault="00370E5D" w:rsidP="009B27EF">
            <w:pPr>
              <w:ind w:firstLine="0"/>
            </w:pPr>
            <w:r>
              <w:t>Служба домена</w:t>
            </w:r>
          </w:p>
        </w:tc>
      </w:tr>
      <w:tr w:rsidR="00370E5D" w14:paraId="79BA7D29" w14:textId="77777777" w:rsidTr="009B27EF">
        <w:tc>
          <w:tcPr>
            <w:tcW w:w="675" w:type="dxa"/>
          </w:tcPr>
          <w:p w14:paraId="684F5978" w14:textId="77777777" w:rsidR="00370E5D" w:rsidRDefault="00370E5D" w:rsidP="009B27EF">
            <w:pPr>
              <w:ind w:firstLine="0"/>
            </w:pPr>
            <w:r>
              <w:t>3</w:t>
            </w:r>
          </w:p>
        </w:tc>
        <w:tc>
          <w:tcPr>
            <w:tcW w:w="3261" w:type="dxa"/>
          </w:tcPr>
          <w:p w14:paraId="47284302" w14:textId="77777777" w:rsidR="00370E5D" w:rsidRPr="00C06752" w:rsidRDefault="00370E5D" w:rsidP="009B27EF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SQL Server</w:t>
            </w:r>
          </w:p>
        </w:tc>
        <w:tc>
          <w:tcPr>
            <w:tcW w:w="5635" w:type="dxa"/>
          </w:tcPr>
          <w:p w14:paraId="6E9F8B93" w14:textId="44EF70CA" w:rsidR="00370E5D" w:rsidRPr="00E67A81" w:rsidRDefault="00E67A81" w:rsidP="009B27EF">
            <w:pPr>
              <w:ind w:firstLine="0"/>
            </w:pPr>
            <w:r>
              <w:t>Работа с данными</w:t>
            </w:r>
          </w:p>
        </w:tc>
      </w:tr>
      <w:tr w:rsidR="00370E5D" w14:paraId="650D60D8" w14:textId="77777777" w:rsidTr="009B27EF">
        <w:tc>
          <w:tcPr>
            <w:tcW w:w="675" w:type="dxa"/>
          </w:tcPr>
          <w:p w14:paraId="02608A5B" w14:textId="77777777" w:rsidR="00370E5D" w:rsidRDefault="00370E5D" w:rsidP="009B27EF">
            <w:pPr>
              <w:ind w:firstLine="0"/>
            </w:pPr>
            <w:r>
              <w:t>4</w:t>
            </w:r>
          </w:p>
        </w:tc>
        <w:tc>
          <w:tcPr>
            <w:tcW w:w="3261" w:type="dxa"/>
          </w:tcPr>
          <w:p w14:paraId="4CA86D4B" w14:textId="77777777" w:rsidR="00370E5D" w:rsidRPr="00C06752" w:rsidRDefault="00370E5D" w:rsidP="009B27EF">
            <w:pPr>
              <w:ind w:firstLine="0"/>
            </w:pPr>
            <w:r>
              <w:t>Служба терминалов</w:t>
            </w:r>
          </w:p>
        </w:tc>
        <w:tc>
          <w:tcPr>
            <w:tcW w:w="5635" w:type="dxa"/>
          </w:tcPr>
          <w:p w14:paraId="7475C4D7" w14:textId="77777777" w:rsidR="00370E5D" w:rsidRDefault="00370E5D" w:rsidP="009B27EF">
            <w:pPr>
              <w:ind w:firstLine="0"/>
            </w:pPr>
            <w:r>
              <w:t>Работа в режиме клиента терминалов</w:t>
            </w:r>
          </w:p>
        </w:tc>
      </w:tr>
      <w:tr w:rsidR="00370E5D" w14:paraId="30B56D25" w14:textId="77777777" w:rsidTr="009B27EF">
        <w:tc>
          <w:tcPr>
            <w:tcW w:w="675" w:type="dxa"/>
          </w:tcPr>
          <w:p w14:paraId="4D49184F" w14:textId="77777777" w:rsidR="00370E5D" w:rsidRDefault="00370E5D" w:rsidP="009B27EF">
            <w:pPr>
              <w:ind w:firstLine="0"/>
            </w:pPr>
            <w:r>
              <w:t>5</w:t>
            </w:r>
          </w:p>
        </w:tc>
        <w:tc>
          <w:tcPr>
            <w:tcW w:w="3261" w:type="dxa"/>
          </w:tcPr>
          <w:p w14:paraId="08366060" w14:textId="77777777" w:rsidR="00370E5D" w:rsidRPr="00C06752" w:rsidRDefault="00370E5D" w:rsidP="009B27EF">
            <w:pPr>
              <w:ind w:firstLine="0"/>
            </w:pPr>
            <w:r>
              <w:rPr>
                <w:lang w:val="en-US"/>
              </w:rPr>
              <w:t>Web-</w:t>
            </w:r>
            <w:r>
              <w:t>сервер</w:t>
            </w:r>
          </w:p>
        </w:tc>
        <w:tc>
          <w:tcPr>
            <w:tcW w:w="5635" w:type="dxa"/>
          </w:tcPr>
          <w:p w14:paraId="291BF5E7" w14:textId="77777777" w:rsidR="00370E5D" w:rsidRPr="00C06752" w:rsidRDefault="00370E5D" w:rsidP="009B27EF">
            <w:pPr>
              <w:ind w:firstLine="0"/>
            </w:pPr>
            <w:r>
              <w:t xml:space="preserve">Работа </w:t>
            </w:r>
            <w:r>
              <w:rPr>
                <w:lang w:val="en-US"/>
              </w:rPr>
              <w:t>Web-</w:t>
            </w:r>
            <w:r>
              <w:t>сервера</w:t>
            </w:r>
          </w:p>
        </w:tc>
      </w:tr>
      <w:tr w:rsidR="00370E5D" w14:paraId="0DEF8CE4" w14:textId="77777777" w:rsidTr="009B27EF">
        <w:tc>
          <w:tcPr>
            <w:tcW w:w="675" w:type="dxa"/>
          </w:tcPr>
          <w:p w14:paraId="3B28F032" w14:textId="77777777" w:rsidR="00370E5D" w:rsidRDefault="00370E5D" w:rsidP="009B27EF">
            <w:pPr>
              <w:ind w:firstLine="0"/>
            </w:pPr>
            <w:r>
              <w:t>6</w:t>
            </w:r>
          </w:p>
        </w:tc>
        <w:tc>
          <w:tcPr>
            <w:tcW w:w="3261" w:type="dxa"/>
          </w:tcPr>
          <w:p w14:paraId="2C937A25" w14:textId="77777777" w:rsidR="00370E5D" w:rsidRDefault="00370E5D" w:rsidP="009B27EF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Kaspersky Net Agent</w:t>
            </w:r>
          </w:p>
        </w:tc>
        <w:tc>
          <w:tcPr>
            <w:tcW w:w="5635" w:type="dxa"/>
          </w:tcPr>
          <w:p w14:paraId="30C197F6" w14:textId="77777777" w:rsidR="00370E5D" w:rsidRDefault="00370E5D" w:rsidP="009B27EF">
            <w:pPr>
              <w:ind w:firstLine="0"/>
            </w:pPr>
            <w:r>
              <w:t>Работа антивирусной системы</w:t>
            </w:r>
          </w:p>
        </w:tc>
      </w:tr>
    </w:tbl>
    <w:p w14:paraId="39FCB61C" w14:textId="77777777" w:rsidR="00370E5D" w:rsidRDefault="00370E5D" w:rsidP="00370E5D"/>
    <w:p w14:paraId="2EE31B40" w14:textId="352B627B" w:rsidR="00370E5D" w:rsidRPr="003C66F3" w:rsidRDefault="00370E5D" w:rsidP="00370E5D">
      <w:pPr>
        <w:pStyle w:val="TNR1415"/>
      </w:pPr>
      <w:r>
        <w:t xml:space="preserve">Таблица </w:t>
      </w:r>
      <w:fldSimple w:instr=" SEQ Таблица \* ARABIC ">
        <w:r>
          <w:rPr>
            <w:noProof/>
          </w:rPr>
          <w:t>3</w:t>
        </w:r>
      </w:fldSimple>
      <w:r>
        <w:t xml:space="preserve"> – Правила </w:t>
      </w:r>
      <w:r>
        <w:rPr>
          <w:lang w:val="en-US"/>
        </w:rPr>
        <w:t>IP</w:t>
      </w:r>
      <w:r w:rsidRPr="003C66F3">
        <w:t xml:space="preserve"> – </w:t>
      </w:r>
      <w:r>
        <w:t>адресации сетевых узлов ООО «</w:t>
      </w:r>
      <w:r w:rsidR="00E67A81">
        <w:t>Урожай</w:t>
      </w:r>
      <w: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09"/>
        <w:gridCol w:w="1380"/>
        <w:gridCol w:w="1648"/>
        <w:gridCol w:w="1514"/>
        <w:gridCol w:w="1826"/>
        <w:gridCol w:w="1668"/>
      </w:tblGrid>
      <w:tr w:rsidR="00370E5D" w14:paraId="62864E95" w14:textId="77777777" w:rsidTr="009B27EF">
        <w:tc>
          <w:tcPr>
            <w:tcW w:w="1454" w:type="dxa"/>
          </w:tcPr>
          <w:p w14:paraId="5999403D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№ узла</w:t>
            </w:r>
          </w:p>
        </w:tc>
        <w:tc>
          <w:tcPr>
            <w:tcW w:w="1488" w:type="dxa"/>
          </w:tcPr>
          <w:p w14:paraId="674243C4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Отдел</w:t>
            </w:r>
          </w:p>
        </w:tc>
        <w:tc>
          <w:tcPr>
            <w:tcW w:w="1568" w:type="dxa"/>
          </w:tcPr>
          <w:p w14:paraId="742EADB6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Имя рабочей станции</w:t>
            </w:r>
          </w:p>
        </w:tc>
        <w:tc>
          <w:tcPr>
            <w:tcW w:w="1541" w:type="dxa"/>
          </w:tcPr>
          <w:p w14:paraId="3DCB1475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  <w:lang w:val="en-US"/>
              </w:rPr>
              <w:t>IP</w:t>
            </w:r>
            <w:r w:rsidRPr="007F027C">
              <w:rPr>
                <w:rFonts w:eastAsia="Batang"/>
              </w:rPr>
              <w:t>-</w:t>
            </w:r>
            <w:r w:rsidRPr="005B262D">
              <w:rPr>
                <w:rFonts w:eastAsia="Batang"/>
              </w:rPr>
              <w:t>адрес</w:t>
            </w:r>
          </w:p>
        </w:tc>
        <w:tc>
          <w:tcPr>
            <w:tcW w:w="1826" w:type="dxa"/>
          </w:tcPr>
          <w:p w14:paraId="32DC915D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Маска подсети</w:t>
            </w:r>
          </w:p>
        </w:tc>
        <w:tc>
          <w:tcPr>
            <w:tcW w:w="1694" w:type="dxa"/>
          </w:tcPr>
          <w:p w14:paraId="52C173DA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 xml:space="preserve">Свободные </w:t>
            </w:r>
            <w:r w:rsidRPr="005B262D">
              <w:rPr>
                <w:rFonts w:eastAsia="Batang"/>
                <w:lang w:val="en-US"/>
              </w:rPr>
              <w:t>IP</w:t>
            </w:r>
            <w:r w:rsidRPr="007F027C">
              <w:rPr>
                <w:rFonts w:eastAsia="Batang"/>
              </w:rPr>
              <w:t>-</w:t>
            </w:r>
            <w:r w:rsidRPr="005B262D">
              <w:rPr>
                <w:rFonts w:eastAsia="Batang"/>
              </w:rPr>
              <w:t>адреса</w:t>
            </w:r>
          </w:p>
        </w:tc>
      </w:tr>
      <w:tr w:rsidR="00370E5D" w14:paraId="4E002887" w14:textId="77777777" w:rsidTr="009B27EF">
        <w:tc>
          <w:tcPr>
            <w:tcW w:w="1454" w:type="dxa"/>
          </w:tcPr>
          <w:p w14:paraId="5581828B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1</w:t>
            </w:r>
          </w:p>
        </w:tc>
        <w:tc>
          <w:tcPr>
            <w:tcW w:w="1488" w:type="dxa"/>
          </w:tcPr>
          <w:p w14:paraId="6479F539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1</w:t>
            </w:r>
          </w:p>
        </w:tc>
        <w:tc>
          <w:tcPr>
            <w:tcW w:w="1568" w:type="dxa"/>
          </w:tcPr>
          <w:p w14:paraId="35C166AC" w14:textId="65EA0BA1" w:rsidR="00370E5D" w:rsidRPr="007F027C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  <w:lang w:val="en-US"/>
              </w:rPr>
              <w:t>URG</w:t>
            </w:r>
            <w:r w:rsidR="00370E5D" w:rsidRPr="007F027C">
              <w:rPr>
                <w:rFonts w:eastAsia="Batang"/>
              </w:rPr>
              <w:t>010101</w:t>
            </w:r>
          </w:p>
        </w:tc>
        <w:tc>
          <w:tcPr>
            <w:tcW w:w="1541" w:type="dxa"/>
          </w:tcPr>
          <w:p w14:paraId="578C9B97" w14:textId="4E68B34C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</w:rPr>
              <w:t>10.85</w:t>
            </w:r>
            <w:r w:rsidR="00370E5D" w:rsidRPr="005B262D">
              <w:rPr>
                <w:rFonts w:eastAsia="Batang"/>
              </w:rPr>
              <w:t>.1.11</w:t>
            </w:r>
          </w:p>
        </w:tc>
        <w:tc>
          <w:tcPr>
            <w:tcW w:w="1826" w:type="dxa"/>
          </w:tcPr>
          <w:p w14:paraId="4839D828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255.255.255.0</w:t>
            </w:r>
          </w:p>
        </w:tc>
        <w:tc>
          <w:tcPr>
            <w:tcW w:w="1694" w:type="dxa"/>
          </w:tcPr>
          <w:p w14:paraId="6E264A60" w14:textId="22DF1667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1.12-</w:t>
            </w: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1.</w:t>
            </w:r>
            <w:r w:rsidR="00370E5D" w:rsidRPr="005B262D">
              <w:rPr>
                <w:rFonts w:eastAsia="Batang"/>
                <w:lang w:val="en-US"/>
              </w:rPr>
              <w:t>20</w:t>
            </w:r>
          </w:p>
        </w:tc>
      </w:tr>
      <w:tr w:rsidR="00370E5D" w14:paraId="605DD764" w14:textId="77777777" w:rsidTr="009B27EF">
        <w:tc>
          <w:tcPr>
            <w:tcW w:w="1454" w:type="dxa"/>
          </w:tcPr>
          <w:p w14:paraId="771FB35C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1</w:t>
            </w:r>
          </w:p>
        </w:tc>
        <w:tc>
          <w:tcPr>
            <w:tcW w:w="1488" w:type="dxa"/>
          </w:tcPr>
          <w:p w14:paraId="1630B4FB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</w:t>
            </w:r>
          </w:p>
        </w:tc>
        <w:tc>
          <w:tcPr>
            <w:tcW w:w="1568" w:type="dxa"/>
          </w:tcPr>
          <w:p w14:paraId="659BABAA" w14:textId="7A57883C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  <w:lang w:val="en-US"/>
              </w:rPr>
              <w:t>URG</w:t>
            </w:r>
            <w:r w:rsidR="00370E5D" w:rsidRPr="005B262D">
              <w:rPr>
                <w:rFonts w:eastAsia="Batang"/>
                <w:lang w:val="en-US"/>
              </w:rPr>
              <w:t>010</w:t>
            </w:r>
            <w:r w:rsidR="00370E5D" w:rsidRPr="005B262D">
              <w:rPr>
                <w:rFonts w:eastAsia="Batang"/>
              </w:rPr>
              <w:t>2</w:t>
            </w:r>
            <w:r w:rsidR="00370E5D" w:rsidRPr="005B262D">
              <w:rPr>
                <w:rFonts w:eastAsia="Batang"/>
                <w:lang w:val="en-US"/>
              </w:rPr>
              <w:t>01</w:t>
            </w:r>
          </w:p>
        </w:tc>
        <w:tc>
          <w:tcPr>
            <w:tcW w:w="1541" w:type="dxa"/>
          </w:tcPr>
          <w:p w14:paraId="20159896" w14:textId="20F65610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1.21</w:t>
            </w:r>
          </w:p>
        </w:tc>
        <w:tc>
          <w:tcPr>
            <w:tcW w:w="1826" w:type="dxa"/>
          </w:tcPr>
          <w:p w14:paraId="778B87AF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255.255.255.0</w:t>
            </w:r>
          </w:p>
        </w:tc>
        <w:tc>
          <w:tcPr>
            <w:tcW w:w="1694" w:type="dxa"/>
            <w:vMerge w:val="restart"/>
          </w:tcPr>
          <w:p w14:paraId="3EE13292" w14:textId="13E374C0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1.23-</w:t>
            </w: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1.</w:t>
            </w:r>
            <w:r w:rsidR="00370E5D" w:rsidRPr="005B262D">
              <w:rPr>
                <w:rFonts w:eastAsia="Batang"/>
                <w:lang w:val="en-US"/>
              </w:rPr>
              <w:t>30</w:t>
            </w:r>
          </w:p>
        </w:tc>
      </w:tr>
      <w:tr w:rsidR="00370E5D" w14:paraId="5C063698" w14:textId="77777777" w:rsidTr="009B27EF">
        <w:tc>
          <w:tcPr>
            <w:tcW w:w="1454" w:type="dxa"/>
          </w:tcPr>
          <w:p w14:paraId="0B1CF4B1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1</w:t>
            </w:r>
          </w:p>
        </w:tc>
        <w:tc>
          <w:tcPr>
            <w:tcW w:w="1488" w:type="dxa"/>
          </w:tcPr>
          <w:p w14:paraId="70E3EA36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3</w:t>
            </w:r>
          </w:p>
        </w:tc>
        <w:tc>
          <w:tcPr>
            <w:tcW w:w="1568" w:type="dxa"/>
          </w:tcPr>
          <w:p w14:paraId="729D177E" w14:textId="597E7B2A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  <w:lang w:val="en-US"/>
              </w:rPr>
              <w:t>URG</w:t>
            </w:r>
            <w:r w:rsidR="00370E5D" w:rsidRPr="005B262D">
              <w:rPr>
                <w:rFonts w:eastAsia="Batang"/>
                <w:lang w:val="en-US"/>
              </w:rPr>
              <w:t>010</w:t>
            </w:r>
            <w:r w:rsidR="00370E5D" w:rsidRPr="005B262D">
              <w:rPr>
                <w:rFonts w:eastAsia="Batang"/>
              </w:rPr>
              <w:t>2</w:t>
            </w:r>
            <w:r w:rsidR="00370E5D" w:rsidRPr="005B262D">
              <w:rPr>
                <w:rFonts w:eastAsia="Batang"/>
                <w:lang w:val="en-US"/>
              </w:rPr>
              <w:t>0</w:t>
            </w:r>
            <w:r w:rsidR="00370E5D" w:rsidRPr="005B262D">
              <w:rPr>
                <w:rFonts w:eastAsia="Batang"/>
              </w:rPr>
              <w:t>2</w:t>
            </w:r>
          </w:p>
        </w:tc>
        <w:tc>
          <w:tcPr>
            <w:tcW w:w="1541" w:type="dxa"/>
          </w:tcPr>
          <w:p w14:paraId="0F9B42F9" w14:textId="37734A73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1.22</w:t>
            </w:r>
          </w:p>
        </w:tc>
        <w:tc>
          <w:tcPr>
            <w:tcW w:w="1826" w:type="dxa"/>
          </w:tcPr>
          <w:p w14:paraId="52650A38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255.255.255.0</w:t>
            </w:r>
          </w:p>
        </w:tc>
        <w:tc>
          <w:tcPr>
            <w:tcW w:w="1694" w:type="dxa"/>
            <w:vMerge/>
          </w:tcPr>
          <w:p w14:paraId="0945F64A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</w:p>
        </w:tc>
      </w:tr>
      <w:tr w:rsidR="00370E5D" w14:paraId="4FB5EEFE" w14:textId="77777777" w:rsidTr="009B27EF">
        <w:tc>
          <w:tcPr>
            <w:tcW w:w="1454" w:type="dxa"/>
          </w:tcPr>
          <w:p w14:paraId="75694A85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1</w:t>
            </w:r>
          </w:p>
        </w:tc>
        <w:tc>
          <w:tcPr>
            <w:tcW w:w="1488" w:type="dxa"/>
          </w:tcPr>
          <w:p w14:paraId="635CC055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4</w:t>
            </w:r>
          </w:p>
        </w:tc>
        <w:tc>
          <w:tcPr>
            <w:tcW w:w="1568" w:type="dxa"/>
          </w:tcPr>
          <w:p w14:paraId="784B6BFF" w14:textId="324D3881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  <w:lang w:val="en-US"/>
              </w:rPr>
              <w:t>URG</w:t>
            </w:r>
            <w:r w:rsidR="00370E5D" w:rsidRPr="005B262D">
              <w:rPr>
                <w:rFonts w:eastAsia="Batang"/>
                <w:lang w:val="en-US"/>
              </w:rPr>
              <w:t>010</w:t>
            </w:r>
            <w:r w:rsidR="00370E5D" w:rsidRPr="005B262D">
              <w:rPr>
                <w:rFonts w:eastAsia="Batang"/>
              </w:rPr>
              <w:t>4</w:t>
            </w:r>
            <w:r w:rsidR="00370E5D" w:rsidRPr="005B262D">
              <w:rPr>
                <w:rFonts w:eastAsia="Batang"/>
                <w:lang w:val="en-US"/>
              </w:rPr>
              <w:t>01</w:t>
            </w:r>
          </w:p>
        </w:tc>
        <w:tc>
          <w:tcPr>
            <w:tcW w:w="1541" w:type="dxa"/>
          </w:tcPr>
          <w:p w14:paraId="007AFDCB" w14:textId="48D8BFC3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1.41</w:t>
            </w:r>
          </w:p>
        </w:tc>
        <w:tc>
          <w:tcPr>
            <w:tcW w:w="1826" w:type="dxa"/>
          </w:tcPr>
          <w:p w14:paraId="0966F472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255.255.255.0</w:t>
            </w:r>
          </w:p>
        </w:tc>
        <w:tc>
          <w:tcPr>
            <w:tcW w:w="1694" w:type="dxa"/>
          </w:tcPr>
          <w:p w14:paraId="4DBC6686" w14:textId="7648BA77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1.42-</w:t>
            </w: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1.</w:t>
            </w:r>
            <w:r w:rsidR="00370E5D" w:rsidRPr="005B262D">
              <w:rPr>
                <w:rFonts w:eastAsia="Batang"/>
                <w:lang w:val="en-US"/>
              </w:rPr>
              <w:t>5</w:t>
            </w:r>
          </w:p>
        </w:tc>
      </w:tr>
      <w:tr w:rsidR="00370E5D" w14:paraId="2D47E2C6" w14:textId="77777777" w:rsidTr="009B27EF">
        <w:tc>
          <w:tcPr>
            <w:tcW w:w="1454" w:type="dxa"/>
          </w:tcPr>
          <w:p w14:paraId="119E735F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lastRenderedPageBreak/>
              <w:t>1</w:t>
            </w:r>
          </w:p>
        </w:tc>
        <w:tc>
          <w:tcPr>
            <w:tcW w:w="1488" w:type="dxa"/>
          </w:tcPr>
          <w:p w14:paraId="06BCC8F9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5</w:t>
            </w:r>
          </w:p>
        </w:tc>
        <w:tc>
          <w:tcPr>
            <w:tcW w:w="1568" w:type="dxa"/>
          </w:tcPr>
          <w:p w14:paraId="1376BA8C" w14:textId="063DD236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URG</w:t>
            </w:r>
            <w:r w:rsidR="00370E5D" w:rsidRPr="005B262D">
              <w:rPr>
                <w:rFonts w:eastAsia="Batang"/>
                <w:lang w:val="en-US"/>
              </w:rPr>
              <w:t>010501</w:t>
            </w:r>
          </w:p>
        </w:tc>
        <w:tc>
          <w:tcPr>
            <w:tcW w:w="1541" w:type="dxa"/>
          </w:tcPr>
          <w:p w14:paraId="4CDF4847" w14:textId="6099F0CA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10.85</w:t>
            </w:r>
            <w:r w:rsidR="00370E5D">
              <w:rPr>
                <w:rFonts w:eastAsia="Batang"/>
                <w:lang w:val="en-US"/>
              </w:rPr>
              <w:t>.</w:t>
            </w:r>
            <w:r w:rsidR="00370E5D" w:rsidRPr="005B262D">
              <w:rPr>
                <w:rFonts w:eastAsia="Batang"/>
                <w:lang w:val="en-US"/>
              </w:rPr>
              <w:t>1.51</w:t>
            </w:r>
          </w:p>
        </w:tc>
        <w:tc>
          <w:tcPr>
            <w:tcW w:w="1826" w:type="dxa"/>
          </w:tcPr>
          <w:p w14:paraId="2CE4A735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 w:rsidRPr="005B262D">
              <w:rPr>
                <w:rFonts w:eastAsia="Batang"/>
                <w:lang w:val="en-US"/>
              </w:rPr>
              <w:t>255.255.255.0</w:t>
            </w:r>
          </w:p>
        </w:tc>
        <w:tc>
          <w:tcPr>
            <w:tcW w:w="1694" w:type="dxa"/>
          </w:tcPr>
          <w:p w14:paraId="5AEF66CE" w14:textId="15E9EC1F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10.85</w:t>
            </w:r>
            <w:r w:rsidR="00370E5D">
              <w:rPr>
                <w:rFonts w:eastAsia="Batang"/>
                <w:lang w:val="en-US"/>
              </w:rPr>
              <w:t>.</w:t>
            </w:r>
            <w:r w:rsidR="00370E5D" w:rsidRPr="005B262D">
              <w:rPr>
                <w:rFonts w:eastAsia="Batang"/>
                <w:lang w:val="en-US"/>
              </w:rPr>
              <w:t>1.52-</w:t>
            </w:r>
            <w:r>
              <w:rPr>
                <w:rFonts w:eastAsia="Batang"/>
                <w:lang w:val="en-US"/>
              </w:rPr>
              <w:t>10.85</w:t>
            </w:r>
            <w:r w:rsidR="00370E5D">
              <w:rPr>
                <w:rFonts w:eastAsia="Batang"/>
                <w:lang w:val="en-US"/>
              </w:rPr>
              <w:t>.</w:t>
            </w:r>
            <w:r w:rsidR="00370E5D" w:rsidRPr="005B262D">
              <w:rPr>
                <w:rFonts w:eastAsia="Batang"/>
                <w:lang w:val="en-US"/>
              </w:rPr>
              <w:t>1.60</w:t>
            </w:r>
          </w:p>
        </w:tc>
      </w:tr>
      <w:tr w:rsidR="00370E5D" w14:paraId="1325FE8C" w14:textId="77777777" w:rsidTr="009B27EF">
        <w:tc>
          <w:tcPr>
            <w:tcW w:w="1454" w:type="dxa"/>
          </w:tcPr>
          <w:p w14:paraId="39D39C06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</w:t>
            </w:r>
          </w:p>
        </w:tc>
        <w:tc>
          <w:tcPr>
            <w:tcW w:w="1488" w:type="dxa"/>
          </w:tcPr>
          <w:p w14:paraId="061560B5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1</w:t>
            </w:r>
          </w:p>
        </w:tc>
        <w:tc>
          <w:tcPr>
            <w:tcW w:w="1568" w:type="dxa"/>
          </w:tcPr>
          <w:p w14:paraId="7D2BC103" w14:textId="420617DD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  <w:lang w:val="en-US"/>
              </w:rPr>
              <w:t>URG</w:t>
            </w:r>
            <w:r w:rsidR="00370E5D" w:rsidRPr="005B262D">
              <w:rPr>
                <w:rFonts w:eastAsia="Batang"/>
                <w:lang w:val="en-US"/>
              </w:rPr>
              <w:t>0</w:t>
            </w:r>
            <w:r w:rsidR="00370E5D" w:rsidRPr="005B262D">
              <w:rPr>
                <w:rFonts w:eastAsia="Batang"/>
              </w:rPr>
              <w:t>2</w:t>
            </w:r>
            <w:r w:rsidR="00370E5D" w:rsidRPr="005B262D">
              <w:rPr>
                <w:rFonts w:eastAsia="Batang"/>
                <w:lang w:val="en-US"/>
              </w:rPr>
              <w:t>0101</w:t>
            </w:r>
          </w:p>
        </w:tc>
        <w:tc>
          <w:tcPr>
            <w:tcW w:w="1541" w:type="dxa"/>
          </w:tcPr>
          <w:p w14:paraId="12989850" w14:textId="0277654A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2.11</w:t>
            </w:r>
          </w:p>
        </w:tc>
        <w:tc>
          <w:tcPr>
            <w:tcW w:w="1826" w:type="dxa"/>
          </w:tcPr>
          <w:p w14:paraId="0317F13C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255.255.255.0</w:t>
            </w:r>
          </w:p>
        </w:tc>
        <w:tc>
          <w:tcPr>
            <w:tcW w:w="1694" w:type="dxa"/>
            <w:vMerge w:val="restart"/>
          </w:tcPr>
          <w:p w14:paraId="488E38CD" w14:textId="6E573FEB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10.85</w:t>
            </w:r>
            <w:r w:rsidR="00370E5D">
              <w:rPr>
                <w:rFonts w:eastAsia="Batang"/>
                <w:lang w:val="en-US"/>
              </w:rPr>
              <w:t>.</w:t>
            </w:r>
            <w:r w:rsidR="00370E5D" w:rsidRPr="005B262D">
              <w:rPr>
                <w:rFonts w:eastAsia="Batang"/>
                <w:lang w:val="en-US"/>
              </w:rPr>
              <w:t>2.12-</w:t>
            </w:r>
            <w:r>
              <w:rPr>
                <w:rFonts w:eastAsia="Batang"/>
                <w:lang w:val="en-US"/>
              </w:rPr>
              <w:t>10.85</w:t>
            </w:r>
            <w:r w:rsidR="00370E5D">
              <w:rPr>
                <w:rFonts w:eastAsia="Batang"/>
                <w:lang w:val="en-US"/>
              </w:rPr>
              <w:t>.</w:t>
            </w:r>
            <w:r w:rsidR="00370E5D" w:rsidRPr="005B262D">
              <w:rPr>
                <w:rFonts w:eastAsia="Batang"/>
                <w:lang w:val="en-US"/>
              </w:rPr>
              <w:t>2.40</w:t>
            </w:r>
          </w:p>
        </w:tc>
      </w:tr>
      <w:tr w:rsidR="00370E5D" w14:paraId="5BC5E6A0" w14:textId="77777777" w:rsidTr="009B27EF">
        <w:tc>
          <w:tcPr>
            <w:tcW w:w="1454" w:type="dxa"/>
          </w:tcPr>
          <w:p w14:paraId="33A304D2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</w:t>
            </w:r>
          </w:p>
        </w:tc>
        <w:tc>
          <w:tcPr>
            <w:tcW w:w="1488" w:type="dxa"/>
          </w:tcPr>
          <w:p w14:paraId="0FFCBC77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 w:rsidRPr="005B262D">
              <w:rPr>
                <w:rFonts w:eastAsia="Batang"/>
                <w:lang w:val="en-US"/>
              </w:rPr>
              <w:t>3</w:t>
            </w:r>
          </w:p>
        </w:tc>
        <w:tc>
          <w:tcPr>
            <w:tcW w:w="1568" w:type="dxa"/>
          </w:tcPr>
          <w:p w14:paraId="6DD6E257" w14:textId="4B01B3B0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  <w:lang w:val="en-US"/>
              </w:rPr>
              <w:t>URG</w:t>
            </w:r>
            <w:r w:rsidR="00370E5D" w:rsidRPr="005B262D">
              <w:rPr>
                <w:rFonts w:eastAsia="Batang"/>
                <w:lang w:val="en-US"/>
              </w:rPr>
              <w:t>0</w:t>
            </w:r>
            <w:r w:rsidR="00370E5D" w:rsidRPr="005B262D">
              <w:rPr>
                <w:rFonts w:eastAsia="Batang"/>
              </w:rPr>
              <w:t>2</w:t>
            </w:r>
            <w:r w:rsidR="00370E5D" w:rsidRPr="005B262D">
              <w:rPr>
                <w:rFonts w:eastAsia="Batang"/>
                <w:lang w:val="en-US"/>
              </w:rPr>
              <w:t>030</w:t>
            </w:r>
            <w:r w:rsidR="00370E5D" w:rsidRPr="005B262D">
              <w:rPr>
                <w:rFonts w:eastAsia="Batang"/>
              </w:rPr>
              <w:t>2</w:t>
            </w:r>
          </w:p>
        </w:tc>
        <w:tc>
          <w:tcPr>
            <w:tcW w:w="1541" w:type="dxa"/>
          </w:tcPr>
          <w:p w14:paraId="67B61DE3" w14:textId="2D987065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2.</w:t>
            </w:r>
            <w:r w:rsidR="00370E5D" w:rsidRPr="005B262D">
              <w:rPr>
                <w:rFonts w:eastAsia="Batang"/>
                <w:lang w:val="en-US"/>
              </w:rPr>
              <w:t>31</w:t>
            </w:r>
          </w:p>
        </w:tc>
        <w:tc>
          <w:tcPr>
            <w:tcW w:w="1826" w:type="dxa"/>
          </w:tcPr>
          <w:p w14:paraId="50A57816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255.255.255.0</w:t>
            </w:r>
          </w:p>
        </w:tc>
        <w:tc>
          <w:tcPr>
            <w:tcW w:w="1694" w:type="dxa"/>
            <w:vMerge/>
          </w:tcPr>
          <w:p w14:paraId="76FCD009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</w:p>
        </w:tc>
      </w:tr>
      <w:tr w:rsidR="00370E5D" w14:paraId="687CA047" w14:textId="77777777" w:rsidTr="009B27EF">
        <w:tc>
          <w:tcPr>
            <w:tcW w:w="1454" w:type="dxa"/>
          </w:tcPr>
          <w:p w14:paraId="522D5D9E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3</w:t>
            </w:r>
          </w:p>
        </w:tc>
        <w:tc>
          <w:tcPr>
            <w:tcW w:w="1488" w:type="dxa"/>
          </w:tcPr>
          <w:p w14:paraId="316D59E8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1</w:t>
            </w:r>
          </w:p>
        </w:tc>
        <w:tc>
          <w:tcPr>
            <w:tcW w:w="1568" w:type="dxa"/>
          </w:tcPr>
          <w:p w14:paraId="4B1ED526" w14:textId="7C0F72F7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  <w:lang w:val="en-US"/>
              </w:rPr>
              <w:t>URG</w:t>
            </w:r>
            <w:r w:rsidR="00370E5D" w:rsidRPr="005B262D">
              <w:rPr>
                <w:rFonts w:eastAsia="Batang"/>
                <w:lang w:val="en-US"/>
              </w:rPr>
              <w:t>0</w:t>
            </w:r>
            <w:r w:rsidR="00370E5D" w:rsidRPr="005B262D">
              <w:rPr>
                <w:rFonts w:eastAsia="Batang"/>
              </w:rPr>
              <w:t>3</w:t>
            </w:r>
            <w:r w:rsidR="00370E5D" w:rsidRPr="005B262D">
              <w:rPr>
                <w:rFonts w:eastAsia="Batang"/>
                <w:lang w:val="en-US"/>
              </w:rPr>
              <w:t>0301</w:t>
            </w:r>
          </w:p>
        </w:tc>
        <w:tc>
          <w:tcPr>
            <w:tcW w:w="1541" w:type="dxa"/>
          </w:tcPr>
          <w:p w14:paraId="78E3F1A9" w14:textId="03B1C7F8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3.11</w:t>
            </w:r>
          </w:p>
        </w:tc>
        <w:tc>
          <w:tcPr>
            <w:tcW w:w="1826" w:type="dxa"/>
          </w:tcPr>
          <w:p w14:paraId="5BBADEF2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255.255.255.0</w:t>
            </w:r>
          </w:p>
        </w:tc>
        <w:tc>
          <w:tcPr>
            <w:tcW w:w="1694" w:type="dxa"/>
          </w:tcPr>
          <w:p w14:paraId="2B07E22D" w14:textId="3D03EEC5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3.12-</w:t>
            </w: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3</w:t>
            </w:r>
            <w:r w:rsidR="00370E5D" w:rsidRPr="005B262D">
              <w:rPr>
                <w:rFonts w:eastAsia="Batang"/>
                <w:lang w:val="en-US"/>
              </w:rPr>
              <w:t>.20</w:t>
            </w:r>
          </w:p>
        </w:tc>
      </w:tr>
      <w:tr w:rsidR="00370E5D" w14:paraId="1B852AB9" w14:textId="77777777" w:rsidTr="009B27EF">
        <w:tc>
          <w:tcPr>
            <w:tcW w:w="1454" w:type="dxa"/>
          </w:tcPr>
          <w:p w14:paraId="101DAC05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3</w:t>
            </w:r>
          </w:p>
        </w:tc>
        <w:tc>
          <w:tcPr>
            <w:tcW w:w="1488" w:type="dxa"/>
          </w:tcPr>
          <w:p w14:paraId="5D5D08B1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 w:rsidRPr="005B262D">
              <w:rPr>
                <w:rFonts w:eastAsia="Batang"/>
                <w:lang w:val="en-US"/>
              </w:rPr>
              <w:t>3</w:t>
            </w:r>
          </w:p>
        </w:tc>
        <w:tc>
          <w:tcPr>
            <w:tcW w:w="1568" w:type="dxa"/>
          </w:tcPr>
          <w:p w14:paraId="55235613" w14:textId="42EDA00B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  <w:lang w:val="en-US"/>
              </w:rPr>
              <w:t>URG</w:t>
            </w:r>
            <w:r w:rsidR="00370E5D" w:rsidRPr="005B262D">
              <w:rPr>
                <w:rFonts w:eastAsia="Batang"/>
                <w:lang w:val="en-US"/>
              </w:rPr>
              <w:t>0</w:t>
            </w:r>
            <w:r w:rsidR="00370E5D" w:rsidRPr="005B262D">
              <w:rPr>
                <w:rFonts w:eastAsia="Batang"/>
              </w:rPr>
              <w:t>3</w:t>
            </w:r>
            <w:r w:rsidR="00370E5D" w:rsidRPr="005B262D">
              <w:rPr>
                <w:rFonts w:eastAsia="Batang"/>
                <w:lang w:val="en-US"/>
              </w:rPr>
              <w:t>0301</w:t>
            </w:r>
          </w:p>
        </w:tc>
        <w:tc>
          <w:tcPr>
            <w:tcW w:w="1541" w:type="dxa"/>
          </w:tcPr>
          <w:p w14:paraId="47AA06B2" w14:textId="2158EBA2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3.</w:t>
            </w:r>
            <w:r w:rsidR="00370E5D" w:rsidRPr="005B262D">
              <w:rPr>
                <w:rFonts w:eastAsia="Batang"/>
                <w:lang w:val="en-US"/>
              </w:rPr>
              <w:t>3</w:t>
            </w:r>
            <w:r w:rsidR="00370E5D" w:rsidRPr="005B262D">
              <w:rPr>
                <w:rFonts w:eastAsia="Batang"/>
              </w:rPr>
              <w:t>1</w:t>
            </w:r>
          </w:p>
        </w:tc>
        <w:tc>
          <w:tcPr>
            <w:tcW w:w="1826" w:type="dxa"/>
          </w:tcPr>
          <w:p w14:paraId="60CFB4CD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255.255.255.0</w:t>
            </w:r>
          </w:p>
        </w:tc>
        <w:tc>
          <w:tcPr>
            <w:tcW w:w="1694" w:type="dxa"/>
            <w:vMerge w:val="restart"/>
          </w:tcPr>
          <w:p w14:paraId="1B580A05" w14:textId="4271CFBC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>
              <w:rPr>
                <w:rFonts w:eastAsia="Batang"/>
                <w:lang w:val="en-US"/>
              </w:rPr>
              <w:t>10.85</w:t>
            </w:r>
            <w:r w:rsidR="00370E5D">
              <w:rPr>
                <w:rFonts w:eastAsia="Batang"/>
                <w:lang w:val="en-US"/>
              </w:rPr>
              <w:t>.</w:t>
            </w:r>
            <w:r w:rsidR="00370E5D" w:rsidRPr="005B262D">
              <w:rPr>
                <w:rFonts w:eastAsia="Batang"/>
                <w:lang w:val="en-US"/>
              </w:rPr>
              <w:t>1.33-</w:t>
            </w:r>
            <w:r>
              <w:rPr>
                <w:rFonts w:eastAsia="Batang"/>
                <w:lang w:val="en-US"/>
              </w:rPr>
              <w:t>10.85</w:t>
            </w:r>
            <w:r w:rsidR="00370E5D">
              <w:rPr>
                <w:rFonts w:eastAsia="Batang"/>
                <w:lang w:val="en-US"/>
              </w:rPr>
              <w:t>.</w:t>
            </w:r>
            <w:r w:rsidR="00370E5D" w:rsidRPr="005B262D">
              <w:rPr>
                <w:rFonts w:eastAsia="Batang"/>
                <w:lang w:val="en-US"/>
              </w:rPr>
              <w:t>1.40</w:t>
            </w:r>
          </w:p>
        </w:tc>
      </w:tr>
      <w:tr w:rsidR="00370E5D" w14:paraId="317041A4" w14:textId="77777777" w:rsidTr="009B27EF">
        <w:tc>
          <w:tcPr>
            <w:tcW w:w="1454" w:type="dxa"/>
          </w:tcPr>
          <w:p w14:paraId="5EC4CAEE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3</w:t>
            </w:r>
          </w:p>
        </w:tc>
        <w:tc>
          <w:tcPr>
            <w:tcW w:w="1488" w:type="dxa"/>
          </w:tcPr>
          <w:p w14:paraId="3EA9F07E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  <w:lang w:val="en-US"/>
              </w:rPr>
            </w:pPr>
            <w:r w:rsidRPr="005B262D">
              <w:rPr>
                <w:rFonts w:eastAsia="Batang"/>
                <w:lang w:val="en-US"/>
              </w:rPr>
              <w:t>3</w:t>
            </w:r>
          </w:p>
        </w:tc>
        <w:tc>
          <w:tcPr>
            <w:tcW w:w="1568" w:type="dxa"/>
          </w:tcPr>
          <w:p w14:paraId="187BD80F" w14:textId="6EEA09D9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  <w:lang w:val="en-US"/>
              </w:rPr>
              <w:t>URG</w:t>
            </w:r>
            <w:r w:rsidR="00370E5D" w:rsidRPr="005B262D">
              <w:rPr>
                <w:rFonts w:eastAsia="Batang"/>
                <w:lang w:val="en-US"/>
              </w:rPr>
              <w:t>0</w:t>
            </w:r>
            <w:r w:rsidR="00370E5D" w:rsidRPr="005B262D">
              <w:rPr>
                <w:rFonts w:eastAsia="Batang"/>
              </w:rPr>
              <w:t>3</w:t>
            </w:r>
            <w:r w:rsidR="00370E5D" w:rsidRPr="005B262D">
              <w:rPr>
                <w:rFonts w:eastAsia="Batang"/>
                <w:lang w:val="en-US"/>
              </w:rPr>
              <w:t>030</w:t>
            </w:r>
            <w:r w:rsidR="00370E5D" w:rsidRPr="005B262D">
              <w:rPr>
                <w:rFonts w:eastAsia="Batang"/>
              </w:rPr>
              <w:t>2</w:t>
            </w:r>
          </w:p>
        </w:tc>
        <w:tc>
          <w:tcPr>
            <w:tcW w:w="1541" w:type="dxa"/>
          </w:tcPr>
          <w:p w14:paraId="621C7976" w14:textId="317C0BDB" w:rsidR="00370E5D" w:rsidRPr="005B262D" w:rsidRDefault="00E67A81" w:rsidP="009B27EF">
            <w:pPr>
              <w:spacing w:line="240" w:lineRule="auto"/>
              <w:ind w:firstLine="0"/>
              <w:rPr>
                <w:rFonts w:eastAsia="Batang"/>
              </w:rPr>
            </w:pPr>
            <w:r>
              <w:rPr>
                <w:rFonts w:eastAsia="Batang"/>
              </w:rPr>
              <w:t>10.85</w:t>
            </w:r>
            <w:r w:rsidR="00370E5D">
              <w:rPr>
                <w:rFonts w:eastAsia="Batang"/>
              </w:rPr>
              <w:t>.</w:t>
            </w:r>
            <w:r w:rsidR="00370E5D" w:rsidRPr="005B262D">
              <w:rPr>
                <w:rFonts w:eastAsia="Batang"/>
              </w:rPr>
              <w:t>3.</w:t>
            </w:r>
            <w:r w:rsidR="00370E5D" w:rsidRPr="005B262D">
              <w:rPr>
                <w:rFonts w:eastAsia="Batang"/>
                <w:lang w:val="en-US"/>
              </w:rPr>
              <w:t>3</w:t>
            </w:r>
            <w:r w:rsidR="00370E5D" w:rsidRPr="005B262D">
              <w:rPr>
                <w:rFonts w:eastAsia="Batang"/>
              </w:rPr>
              <w:t>2</w:t>
            </w:r>
          </w:p>
        </w:tc>
        <w:tc>
          <w:tcPr>
            <w:tcW w:w="1826" w:type="dxa"/>
          </w:tcPr>
          <w:p w14:paraId="796C7EAD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  <w:r w:rsidRPr="005B262D">
              <w:rPr>
                <w:rFonts w:eastAsia="Batang"/>
              </w:rPr>
              <w:t>255.255.255.0</w:t>
            </w:r>
          </w:p>
        </w:tc>
        <w:tc>
          <w:tcPr>
            <w:tcW w:w="1694" w:type="dxa"/>
            <w:vMerge/>
          </w:tcPr>
          <w:p w14:paraId="5244B8BE" w14:textId="77777777" w:rsidR="00370E5D" w:rsidRPr="005B262D" w:rsidRDefault="00370E5D" w:rsidP="009B27EF">
            <w:pPr>
              <w:spacing w:line="240" w:lineRule="auto"/>
              <w:ind w:firstLine="0"/>
              <w:rPr>
                <w:rFonts w:eastAsia="Batang"/>
              </w:rPr>
            </w:pPr>
          </w:p>
        </w:tc>
      </w:tr>
    </w:tbl>
    <w:p w14:paraId="3A930AA5" w14:textId="77777777" w:rsidR="00370E5D" w:rsidRDefault="00370E5D" w:rsidP="00E12069"/>
    <w:p w14:paraId="360C1C28" w14:textId="77777777" w:rsidR="00370E5D" w:rsidRDefault="00370E5D" w:rsidP="00E12069">
      <w:r>
        <w:t>Формирование службы каталогов предполагается проводить в соответствии с организационной структурой компании. Разграничение доступа производить в соответствии с функциональными обязанностями подразделений организации.</w:t>
      </w:r>
    </w:p>
    <w:p w14:paraId="09A0F790" w14:textId="77777777" w:rsidR="00370E5D" w:rsidRDefault="00370E5D" w:rsidP="00E12069">
      <w:r>
        <w:t>Рабочие группы:</w:t>
      </w:r>
    </w:p>
    <w:p w14:paraId="7F45F84B" w14:textId="77777777" w:rsidR="00370E5D" w:rsidRDefault="00370E5D" w:rsidP="00E12069">
      <w:r>
        <w:t>- Руководство;</w:t>
      </w:r>
    </w:p>
    <w:p w14:paraId="3A536329" w14:textId="43516703" w:rsidR="00370E5D" w:rsidRDefault="00370E5D" w:rsidP="00E12069">
      <w:r>
        <w:t xml:space="preserve">- Отдел </w:t>
      </w:r>
      <w:r w:rsidR="00F26EAF">
        <w:t>сбыта</w:t>
      </w:r>
      <w:r>
        <w:t>;</w:t>
      </w:r>
    </w:p>
    <w:p w14:paraId="2C0FF6EF" w14:textId="77777777" w:rsidR="00370E5D" w:rsidRDefault="00370E5D" w:rsidP="00E12069">
      <w:r>
        <w:t>- Экономисты;</w:t>
      </w:r>
    </w:p>
    <w:p w14:paraId="7B80FCE5" w14:textId="45001F69" w:rsidR="00370E5D" w:rsidRDefault="00370E5D" w:rsidP="00E12069">
      <w:r>
        <w:t xml:space="preserve">- </w:t>
      </w:r>
      <w:r w:rsidR="00F26EAF">
        <w:t>Производственный отдел</w:t>
      </w:r>
      <w:r>
        <w:t>.</w:t>
      </w:r>
    </w:p>
    <w:p w14:paraId="1E72E7BC" w14:textId="77777777" w:rsidR="00837995" w:rsidRDefault="00837995" w:rsidP="00837995">
      <w:r>
        <w:t xml:space="preserve">Серверная операционная система – </w:t>
      </w:r>
      <w:r>
        <w:rPr>
          <w:lang w:val="en-US"/>
        </w:rPr>
        <w:t>Windows</w:t>
      </w:r>
      <w:r w:rsidRPr="00837995">
        <w:t xml:space="preserve"> </w:t>
      </w:r>
      <w:r>
        <w:rPr>
          <w:lang w:val="en-US"/>
        </w:rPr>
        <w:t>Server</w:t>
      </w:r>
      <w:r w:rsidRPr="00837995">
        <w:t xml:space="preserve"> 2012.</w:t>
      </w:r>
    </w:p>
    <w:p w14:paraId="3930EB98" w14:textId="508A5C1E" w:rsidR="00837995" w:rsidRDefault="00F26EAF" w:rsidP="00837995">
      <w:r>
        <w:t>Описание п</w:t>
      </w:r>
      <w:r w:rsidR="00837995">
        <w:t>рикладн</w:t>
      </w:r>
      <w:r>
        <w:t>ой</w:t>
      </w:r>
      <w:r w:rsidR="00837995">
        <w:t xml:space="preserve"> архитектур</w:t>
      </w:r>
      <w:r>
        <w:t>ы</w:t>
      </w:r>
      <w:r w:rsidR="00837995">
        <w:t xml:space="preserve"> </w:t>
      </w:r>
      <w:r w:rsidR="00837995">
        <w:rPr>
          <w:szCs w:val="28"/>
        </w:rPr>
        <w:t>ООО «</w:t>
      </w:r>
      <w:r w:rsidR="00E67A81">
        <w:rPr>
          <w:szCs w:val="28"/>
        </w:rPr>
        <w:t>Урожай</w:t>
      </w:r>
      <w:r w:rsidR="00837995">
        <w:rPr>
          <w:szCs w:val="28"/>
        </w:rPr>
        <w:t>»</w:t>
      </w:r>
      <w:r w:rsidR="00837995">
        <w:t xml:space="preserve"> приведен</w:t>
      </w:r>
      <w:r>
        <w:t>о в таблице</w:t>
      </w:r>
      <w:r w:rsidR="00837995">
        <w:t xml:space="preserve"> 4.</w:t>
      </w:r>
    </w:p>
    <w:p w14:paraId="24CAE6F5" w14:textId="08857A40" w:rsidR="00837995" w:rsidRPr="00F83054" w:rsidRDefault="00837995" w:rsidP="00837995">
      <w:r>
        <w:t xml:space="preserve">Таблица </w:t>
      </w:r>
      <w:r>
        <w:rPr>
          <w:noProof/>
        </w:rPr>
        <w:fldChar w:fldCharType="begin"/>
      </w:r>
      <w:r>
        <w:rPr>
          <w:noProof/>
        </w:rPr>
        <w:instrText xml:space="preserve"> SEQ Таблица \* ARABIC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r>
        <w:rPr>
          <w:noProof/>
        </w:rPr>
        <w:t xml:space="preserve"> </w:t>
      </w:r>
      <w:r>
        <w:t xml:space="preserve">– Прикладная архитектура </w:t>
      </w:r>
      <w:r>
        <w:rPr>
          <w:szCs w:val="28"/>
        </w:rPr>
        <w:t>ООО «</w:t>
      </w:r>
      <w:r w:rsidR="00E67A81">
        <w:rPr>
          <w:szCs w:val="28"/>
        </w:rPr>
        <w:t>Урожай</w:t>
      </w:r>
      <w:r>
        <w:rPr>
          <w:szCs w:val="28"/>
        </w:rPr>
        <w:t>»</w:t>
      </w:r>
    </w:p>
    <w:tbl>
      <w:tblPr>
        <w:tblStyle w:val="a5"/>
        <w:tblW w:w="9573" w:type="dxa"/>
        <w:tblLook w:val="04A0" w:firstRow="1" w:lastRow="0" w:firstColumn="1" w:lastColumn="0" w:noHBand="0" w:noVBand="1"/>
      </w:tblPr>
      <w:tblGrid>
        <w:gridCol w:w="3823"/>
        <w:gridCol w:w="2559"/>
        <w:gridCol w:w="3191"/>
      </w:tblGrid>
      <w:tr w:rsidR="00837995" w:rsidRPr="00F26EAF" w14:paraId="1BFB8F55" w14:textId="77777777" w:rsidTr="00837995">
        <w:tc>
          <w:tcPr>
            <w:tcW w:w="3823" w:type="dxa"/>
          </w:tcPr>
          <w:p w14:paraId="170B1C73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Название ПО</w:t>
            </w:r>
          </w:p>
        </w:tc>
        <w:tc>
          <w:tcPr>
            <w:tcW w:w="2559" w:type="dxa"/>
          </w:tcPr>
          <w:p w14:paraId="204F1A48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Платформа, СУБД</w:t>
            </w:r>
          </w:p>
        </w:tc>
        <w:tc>
          <w:tcPr>
            <w:tcW w:w="3191" w:type="dxa"/>
          </w:tcPr>
          <w:p w14:paraId="15AFFFF8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Размещение, режим доступа</w:t>
            </w:r>
          </w:p>
        </w:tc>
      </w:tr>
      <w:tr w:rsidR="00837995" w:rsidRPr="00F26EAF" w14:paraId="4E68BF96" w14:textId="77777777" w:rsidTr="00837995">
        <w:tc>
          <w:tcPr>
            <w:tcW w:w="3823" w:type="dxa"/>
          </w:tcPr>
          <w:p w14:paraId="1CB6793C" w14:textId="4C6A88D4" w:rsidR="00837995" w:rsidRPr="00F26EAF" w:rsidRDefault="00F26EAF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 xml:space="preserve">1С Предприятие: </w:t>
            </w:r>
            <w:r w:rsidRPr="00F26EAF">
              <w:rPr>
                <w:sz w:val="24"/>
                <w:szCs w:val="24"/>
              </w:rPr>
              <w:t>Оперативный</w:t>
            </w:r>
            <w:r w:rsidRPr="00F26EAF">
              <w:rPr>
                <w:sz w:val="24"/>
                <w:szCs w:val="24"/>
              </w:rPr>
              <w:t xml:space="preserve"> учет</w:t>
            </w:r>
          </w:p>
        </w:tc>
        <w:tc>
          <w:tcPr>
            <w:tcW w:w="2559" w:type="dxa"/>
          </w:tcPr>
          <w:p w14:paraId="1F55C5F8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38988666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Рабочие станции пользователей</w:t>
            </w:r>
          </w:p>
        </w:tc>
      </w:tr>
      <w:tr w:rsidR="00837995" w:rsidRPr="00F26EAF" w14:paraId="5BF0A66A" w14:textId="77777777" w:rsidTr="00837995">
        <w:tc>
          <w:tcPr>
            <w:tcW w:w="3823" w:type="dxa"/>
          </w:tcPr>
          <w:p w14:paraId="238AB0BD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1С Предприятие: Бухгалтерский учет</w:t>
            </w:r>
          </w:p>
        </w:tc>
        <w:tc>
          <w:tcPr>
            <w:tcW w:w="2559" w:type="dxa"/>
          </w:tcPr>
          <w:p w14:paraId="1AAB14EF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26EAF">
              <w:rPr>
                <w:sz w:val="24"/>
                <w:szCs w:val="24"/>
                <w:lang w:val="en-US"/>
              </w:rPr>
              <w:t xml:space="preserve">1C: </w:t>
            </w:r>
            <w:r w:rsidRPr="00F26EAF">
              <w:rPr>
                <w:sz w:val="24"/>
                <w:szCs w:val="24"/>
              </w:rPr>
              <w:t>Предприятие</w:t>
            </w:r>
          </w:p>
        </w:tc>
        <w:tc>
          <w:tcPr>
            <w:tcW w:w="3191" w:type="dxa"/>
          </w:tcPr>
          <w:p w14:paraId="304ED93C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Сервер приложений, тонкий клиент</w:t>
            </w:r>
          </w:p>
        </w:tc>
      </w:tr>
      <w:tr w:rsidR="00837995" w:rsidRPr="00F26EAF" w14:paraId="0D010139" w14:textId="77777777" w:rsidTr="00837995">
        <w:tc>
          <w:tcPr>
            <w:tcW w:w="3823" w:type="dxa"/>
          </w:tcPr>
          <w:p w14:paraId="3A2D259F" w14:textId="70F9FDD1" w:rsidR="00837995" w:rsidRPr="00F26EAF" w:rsidRDefault="00F26EAF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 xml:space="preserve">1С Предприятие: </w:t>
            </w:r>
            <w:r w:rsidRPr="00F26EAF">
              <w:rPr>
                <w:sz w:val="24"/>
                <w:szCs w:val="24"/>
              </w:rPr>
              <w:t>Учет склада</w:t>
            </w:r>
          </w:p>
        </w:tc>
        <w:tc>
          <w:tcPr>
            <w:tcW w:w="2559" w:type="dxa"/>
          </w:tcPr>
          <w:p w14:paraId="71091AED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055AF1F5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Рабочие станции пользователей</w:t>
            </w:r>
          </w:p>
        </w:tc>
      </w:tr>
      <w:tr w:rsidR="00837995" w:rsidRPr="00F26EAF" w14:paraId="344114F5" w14:textId="77777777" w:rsidTr="00837995">
        <w:tc>
          <w:tcPr>
            <w:tcW w:w="3823" w:type="dxa"/>
          </w:tcPr>
          <w:p w14:paraId="7A98AA8A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1С Предприятие: Зарплата и Управление персоналом</w:t>
            </w:r>
          </w:p>
        </w:tc>
        <w:tc>
          <w:tcPr>
            <w:tcW w:w="2559" w:type="dxa"/>
          </w:tcPr>
          <w:p w14:paraId="4DD3713C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1С Предприятие</w:t>
            </w:r>
          </w:p>
        </w:tc>
        <w:tc>
          <w:tcPr>
            <w:tcW w:w="3191" w:type="dxa"/>
          </w:tcPr>
          <w:p w14:paraId="43ABE370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Сервер приложений, тонкий клиент</w:t>
            </w:r>
          </w:p>
        </w:tc>
      </w:tr>
      <w:tr w:rsidR="00837995" w:rsidRPr="00F26EAF" w14:paraId="02CC2568" w14:textId="77777777" w:rsidTr="00837995">
        <w:tc>
          <w:tcPr>
            <w:tcW w:w="3823" w:type="dxa"/>
          </w:tcPr>
          <w:p w14:paraId="3FCDC99B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F26EAF">
              <w:rPr>
                <w:sz w:val="24"/>
                <w:szCs w:val="24"/>
              </w:rPr>
              <w:t>СБИС Онлайн</w:t>
            </w:r>
            <w:proofErr w:type="gramEnd"/>
          </w:p>
        </w:tc>
        <w:tc>
          <w:tcPr>
            <w:tcW w:w="2559" w:type="dxa"/>
          </w:tcPr>
          <w:p w14:paraId="54BC078A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  <w:lang w:val="en-US"/>
              </w:rPr>
              <w:t>Web</w:t>
            </w:r>
            <w:r w:rsidRPr="00F26EAF">
              <w:rPr>
                <w:sz w:val="24"/>
                <w:szCs w:val="24"/>
              </w:rPr>
              <w:t>-клиент, плагины для формирования подписи</w:t>
            </w:r>
          </w:p>
        </w:tc>
        <w:tc>
          <w:tcPr>
            <w:tcW w:w="3191" w:type="dxa"/>
          </w:tcPr>
          <w:p w14:paraId="4C7A16DE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Сервер приложений, тонкий клиент</w:t>
            </w:r>
          </w:p>
        </w:tc>
      </w:tr>
      <w:tr w:rsidR="00837995" w:rsidRPr="00F26EAF" w14:paraId="26C750D4" w14:textId="77777777" w:rsidTr="00837995">
        <w:tc>
          <w:tcPr>
            <w:tcW w:w="3823" w:type="dxa"/>
          </w:tcPr>
          <w:p w14:paraId="6CC3C9B1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ПО для сдачи отчетности в госорганы</w:t>
            </w:r>
          </w:p>
        </w:tc>
        <w:tc>
          <w:tcPr>
            <w:tcW w:w="2559" w:type="dxa"/>
          </w:tcPr>
          <w:p w14:paraId="2E1D6D03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3191" w:type="dxa"/>
          </w:tcPr>
          <w:p w14:paraId="39EBD140" w14:textId="77777777" w:rsidR="00837995" w:rsidRPr="00F26EAF" w:rsidRDefault="00837995" w:rsidP="00837995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F26EAF">
              <w:rPr>
                <w:sz w:val="24"/>
                <w:szCs w:val="24"/>
              </w:rPr>
              <w:t>Файловый сервер</w:t>
            </w:r>
          </w:p>
        </w:tc>
      </w:tr>
    </w:tbl>
    <w:p w14:paraId="31A21ED7" w14:textId="77777777" w:rsidR="00F26EAF" w:rsidRPr="00F26EAF" w:rsidRDefault="00F26EAF" w:rsidP="00F26EAF">
      <w:pPr>
        <w:pStyle w:val="TNR1415"/>
        <w:rPr>
          <w:lang w:val="en-US"/>
        </w:rPr>
      </w:pPr>
      <w:bookmarkStart w:id="1" w:name="_Toc6662653"/>
    </w:p>
    <w:p w14:paraId="4774A0EB" w14:textId="4117303B" w:rsidR="00837995" w:rsidRDefault="00837995" w:rsidP="00837995">
      <w:pPr>
        <w:pStyle w:val="1"/>
        <w:numPr>
          <w:ilvl w:val="0"/>
          <w:numId w:val="1"/>
        </w:numPr>
        <w:rPr>
          <w:lang w:val="en-US"/>
        </w:rPr>
      </w:pPr>
      <w:r>
        <w:lastRenderedPageBreak/>
        <w:t xml:space="preserve">Методика внедрения </w:t>
      </w:r>
      <w:r>
        <w:rPr>
          <w:lang w:val="en-US"/>
        </w:rPr>
        <w:t>ITIL</w:t>
      </w:r>
      <w:bookmarkEnd w:id="1"/>
    </w:p>
    <w:p w14:paraId="604E3149" w14:textId="77777777" w:rsidR="00837995" w:rsidRDefault="00837995" w:rsidP="00837995"/>
    <w:p w14:paraId="32C59629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t>На сегодняшний день</w:t>
      </w:r>
      <w:r w:rsidRPr="005F0152">
        <w:rPr>
          <w:lang w:eastAsia="ru-RU"/>
        </w:rPr>
        <w:t xml:space="preserve"> </w:t>
      </w:r>
      <w:bookmarkStart w:id="2" w:name="keyword20"/>
      <w:bookmarkEnd w:id="2"/>
      <w:r w:rsidRPr="005F0152">
        <w:rPr>
          <w:lang w:eastAsia="ru-RU"/>
        </w:rPr>
        <w:t xml:space="preserve">ITIL </w:t>
      </w:r>
      <w:r>
        <w:rPr>
          <w:lang w:eastAsia="ru-RU"/>
        </w:rPr>
        <w:t>является</w:t>
      </w:r>
      <w:r w:rsidRPr="005F0152">
        <w:rPr>
          <w:lang w:eastAsia="ru-RU"/>
        </w:rPr>
        <w:t xml:space="preserve"> наиболее известн</w:t>
      </w:r>
      <w:r>
        <w:rPr>
          <w:lang w:eastAsia="ru-RU"/>
        </w:rPr>
        <w:t>ой</w:t>
      </w:r>
      <w:r w:rsidRPr="005F0152">
        <w:rPr>
          <w:lang w:eastAsia="ru-RU"/>
        </w:rPr>
        <w:t xml:space="preserve"> баз</w:t>
      </w:r>
      <w:r>
        <w:rPr>
          <w:lang w:eastAsia="ru-RU"/>
        </w:rPr>
        <w:t>ой</w:t>
      </w:r>
      <w:r w:rsidRPr="005F0152">
        <w:rPr>
          <w:lang w:eastAsia="ru-RU"/>
        </w:rPr>
        <w:t xml:space="preserve"> знаний в области Управления </w:t>
      </w:r>
      <w:r>
        <w:rPr>
          <w:lang w:eastAsia="ru-RU"/>
        </w:rPr>
        <w:t>ИТ-</w:t>
      </w:r>
      <w:r w:rsidRPr="005F0152">
        <w:rPr>
          <w:lang w:eastAsia="ru-RU"/>
        </w:rPr>
        <w:t xml:space="preserve">услугами во всем мире и отражает фундаментальные основы ведущих мировых практик в </w:t>
      </w:r>
      <w:r>
        <w:rPr>
          <w:lang w:eastAsia="ru-RU"/>
        </w:rPr>
        <w:t xml:space="preserve">данной </w:t>
      </w:r>
      <w:r w:rsidRPr="005F0152">
        <w:rPr>
          <w:lang w:eastAsia="ru-RU"/>
        </w:rPr>
        <w:t xml:space="preserve">области. В Европе </w:t>
      </w:r>
      <w:proofErr w:type="gramStart"/>
      <w:r>
        <w:rPr>
          <w:lang w:eastAsia="ru-RU"/>
        </w:rPr>
        <w:t>созданы</w:t>
      </w:r>
      <w:r w:rsidRPr="005F0152">
        <w:rPr>
          <w:lang w:eastAsia="ru-RU"/>
        </w:rPr>
        <w:t xml:space="preserve">  центр</w:t>
      </w:r>
      <w:r>
        <w:rPr>
          <w:lang w:eastAsia="ru-RU"/>
        </w:rPr>
        <w:t>ы</w:t>
      </w:r>
      <w:proofErr w:type="gramEnd"/>
      <w:r w:rsidRPr="005F0152">
        <w:rPr>
          <w:lang w:eastAsia="ru-RU"/>
        </w:rPr>
        <w:t xml:space="preserve"> сертификации по </w:t>
      </w:r>
      <w:bookmarkStart w:id="3" w:name="keyword21"/>
      <w:bookmarkEnd w:id="3"/>
      <w:r w:rsidRPr="005F0152">
        <w:rPr>
          <w:lang w:eastAsia="ru-RU"/>
        </w:rPr>
        <w:t>ITIL - EXIN (</w:t>
      </w:r>
      <w:r>
        <w:rPr>
          <w:lang w:eastAsia="ru-RU"/>
        </w:rPr>
        <w:t xml:space="preserve">представляющий </w:t>
      </w:r>
      <w:r w:rsidRPr="005F0152">
        <w:rPr>
          <w:lang w:eastAsia="ru-RU"/>
        </w:rPr>
        <w:t>Голландский Экзаменационный Институт) и ISEB (</w:t>
      </w:r>
      <w:r>
        <w:rPr>
          <w:lang w:eastAsia="ru-RU"/>
        </w:rPr>
        <w:t>представляющий</w:t>
      </w:r>
      <w:r w:rsidRPr="005F0152">
        <w:rPr>
          <w:lang w:eastAsia="ru-RU"/>
        </w:rPr>
        <w:t xml:space="preserve"> Британско</w:t>
      </w:r>
      <w:r>
        <w:rPr>
          <w:lang w:eastAsia="ru-RU"/>
        </w:rPr>
        <w:t>е</w:t>
      </w:r>
      <w:r w:rsidRPr="005F0152">
        <w:rPr>
          <w:lang w:eastAsia="ru-RU"/>
        </w:rPr>
        <w:t xml:space="preserve"> Компьютерно</w:t>
      </w:r>
      <w:r>
        <w:rPr>
          <w:lang w:eastAsia="ru-RU"/>
        </w:rPr>
        <w:t>е</w:t>
      </w:r>
      <w:r w:rsidRPr="005F0152">
        <w:rPr>
          <w:lang w:eastAsia="ru-RU"/>
        </w:rPr>
        <w:t xml:space="preserve"> Обществ</w:t>
      </w:r>
      <w:r>
        <w:rPr>
          <w:lang w:eastAsia="ru-RU"/>
        </w:rPr>
        <w:t>о</w:t>
      </w:r>
      <w:r w:rsidRPr="005F0152">
        <w:rPr>
          <w:lang w:eastAsia="ru-RU"/>
        </w:rPr>
        <w:t xml:space="preserve">). Внедрение процессов </w:t>
      </w:r>
      <w:bookmarkStart w:id="4" w:name="keyword25"/>
      <w:bookmarkEnd w:id="4"/>
      <w:r w:rsidRPr="005F0152">
        <w:rPr>
          <w:lang w:eastAsia="ru-RU"/>
        </w:rPr>
        <w:t>ITIL и обучение</w:t>
      </w:r>
      <w:r>
        <w:rPr>
          <w:lang w:eastAsia="ru-RU"/>
        </w:rPr>
        <w:t xml:space="preserve"> специалистов проводится специализированными</w:t>
      </w:r>
      <w:r w:rsidRPr="005F0152">
        <w:rPr>
          <w:lang w:eastAsia="ru-RU"/>
        </w:rPr>
        <w:t xml:space="preserve"> компани</w:t>
      </w:r>
      <w:r>
        <w:rPr>
          <w:lang w:eastAsia="ru-RU"/>
        </w:rPr>
        <w:t>ями</w:t>
      </w:r>
      <w:r w:rsidRPr="005F0152">
        <w:rPr>
          <w:lang w:eastAsia="ru-RU"/>
        </w:rPr>
        <w:t>-консультант</w:t>
      </w:r>
      <w:r>
        <w:rPr>
          <w:lang w:eastAsia="ru-RU"/>
        </w:rPr>
        <w:t>ами</w:t>
      </w:r>
      <w:r w:rsidRPr="005F0152">
        <w:rPr>
          <w:lang w:eastAsia="ru-RU"/>
        </w:rPr>
        <w:t xml:space="preserve">. </w:t>
      </w:r>
    </w:p>
    <w:p w14:paraId="611E7829" w14:textId="77777777" w:rsidR="009B27EF" w:rsidRPr="005F0152" w:rsidRDefault="009B27EF" w:rsidP="009B27EF">
      <w:pPr>
        <w:rPr>
          <w:lang w:eastAsia="ru-RU"/>
        </w:rPr>
      </w:pPr>
      <w:bookmarkStart w:id="5" w:name="keyword27"/>
      <w:bookmarkEnd w:id="5"/>
      <w:proofErr w:type="spellStart"/>
      <w:r>
        <w:rPr>
          <w:lang w:eastAsia="ru-RU"/>
        </w:rPr>
        <w:t>Управение</w:t>
      </w:r>
      <w:proofErr w:type="spellEnd"/>
      <w:r>
        <w:rPr>
          <w:lang w:eastAsia="ru-RU"/>
        </w:rPr>
        <w:t xml:space="preserve"> ИТ-услугами </w:t>
      </w:r>
      <w:proofErr w:type="gramStart"/>
      <w:r>
        <w:rPr>
          <w:lang w:eastAsia="ru-RU"/>
        </w:rPr>
        <w:t xml:space="preserve">в  </w:t>
      </w:r>
      <w:r w:rsidRPr="005F0152">
        <w:rPr>
          <w:lang w:eastAsia="ru-RU"/>
        </w:rPr>
        <w:t>ITIL</w:t>
      </w:r>
      <w:proofErr w:type="gramEnd"/>
      <w:r w:rsidRPr="005F0152">
        <w:rPr>
          <w:lang w:eastAsia="ru-RU"/>
        </w:rPr>
        <w:t xml:space="preserve"> рассматривает</w:t>
      </w:r>
      <w:r>
        <w:rPr>
          <w:lang w:eastAsia="ru-RU"/>
        </w:rPr>
        <w:t>ся</w:t>
      </w:r>
      <w:r w:rsidRPr="005F0152">
        <w:rPr>
          <w:lang w:eastAsia="ru-RU"/>
        </w:rPr>
        <w:t xml:space="preserve"> </w:t>
      </w:r>
      <w:r>
        <w:rPr>
          <w:lang w:eastAsia="ru-RU"/>
        </w:rPr>
        <w:t>в рамках</w:t>
      </w:r>
      <w:r w:rsidRPr="005F0152">
        <w:rPr>
          <w:lang w:eastAsia="ru-RU"/>
        </w:rPr>
        <w:t xml:space="preserve"> взаимодействия поставщик</w:t>
      </w:r>
      <w:r>
        <w:rPr>
          <w:lang w:eastAsia="ru-RU"/>
        </w:rPr>
        <w:t>ов и заказчиков</w:t>
      </w:r>
      <w:r w:rsidRPr="005F0152">
        <w:rPr>
          <w:lang w:eastAsia="ru-RU"/>
        </w:rPr>
        <w:t xml:space="preserve"> услуг. </w:t>
      </w:r>
    </w:p>
    <w:p w14:paraId="68F4B1DB" w14:textId="77777777" w:rsidR="009B27EF" w:rsidRPr="005F0152" w:rsidRDefault="009B27EF" w:rsidP="009B27EF">
      <w:pPr>
        <w:rPr>
          <w:lang w:eastAsia="ru-RU"/>
        </w:rPr>
      </w:pPr>
      <w:r w:rsidRPr="00F4724C">
        <w:rPr>
          <w:lang w:eastAsia="ru-RU"/>
        </w:rPr>
        <w:t>Заказчик</w:t>
      </w:r>
      <w:r>
        <w:rPr>
          <w:lang w:eastAsia="ru-RU"/>
        </w:rPr>
        <w:t xml:space="preserve">ами ИТ-услуг выступают </w:t>
      </w:r>
      <w:bookmarkStart w:id="6" w:name="keyword28"/>
      <w:bookmarkEnd w:id="6"/>
      <w:r w:rsidRPr="005F0152">
        <w:rPr>
          <w:lang w:eastAsia="ru-RU"/>
        </w:rPr>
        <w:t>покупател</w:t>
      </w:r>
      <w:r>
        <w:rPr>
          <w:lang w:eastAsia="ru-RU"/>
        </w:rPr>
        <w:t>и, являющиеся клиентами ИТ-компаний и подразделений</w:t>
      </w:r>
      <w:r w:rsidRPr="005F0152">
        <w:rPr>
          <w:lang w:eastAsia="ru-RU"/>
        </w:rPr>
        <w:t>. Заказчик</w:t>
      </w:r>
      <w:r>
        <w:rPr>
          <w:lang w:eastAsia="ru-RU"/>
        </w:rPr>
        <w:t>и</w:t>
      </w:r>
      <w:r w:rsidRPr="005F0152">
        <w:rPr>
          <w:lang w:eastAsia="ru-RU"/>
        </w:rPr>
        <w:t xml:space="preserve"> для поставщик</w:t>
      </w:r>
      <w:r>
        <w:rPr>
          <w:lang w:eastAsia="ru-RU"/>
        </w:rPr>
        <w:t>ов</w:t>
      </w:r>
      <w:r w:rsidRPr="005F0152">
        <w:rPr>
          <w:lang w:eastAsia="ru-RU"/>
        </w:rPr>
        <w:t xml:space="preserve"> IT-услуг </w:t>
      </w:r>
      <w:proofErr w:type="gramStart"/>
      <w:r w:rsidRPr="005F0152">
        <w:rPr>
          <w:lang w:eastAsia="ru-RU"/>
        </w:rPr>
        <w:t>- это</w:t>
      </w:r>
      <w:proofErr w:type="gramEnd"/>
      <w:r w:rsidRPr="005F0152">
        <w:rPr>
          <w:lang w:eastAsia="ru-RU"/>
        </w:rPr>
        <w:t xml:space="preserve"> </w:t>
      </w:r>
      <w:r>
        <w:rPr>
          <w:lang w:eastAsia="ru-RU"/>
        </w:rPr>
        <w:t>клиенты</w:t>
      </w:r>
      <w:r w:rsidRPr="005F0152">
        <w:rPr>
          <w:lang w:eastAsia="ru-RU"/>
        </w:rPr>
        <w:t>, которы</w:t>
      </w:r>
      <w:r>
        <w:rPr>
          <w:lang w:eastAsia="ru-RU"/>
        </w:rPr>
        <w:t>е</w:t>
      </w:r>
      <w:r w:rsidRPr="005F0152">
        <w:rPr>
          <w:lang w:eastAsia="ru-RU"/>
        </w:rPr>
        <w:t xml:space="preserve"> заключа</w:t>
      </w:r>
      <w:r>
        <w:rPr>
          <w:lang w:eastAsia="ru-RU"/>
        </w:rPr>
        <w:t>ю</w:t>
      </w:r>
      <w:r w:rsidRPr="005F0152">
        <w:rPr>
          <w:lang w:eastAsia="ru-RU"/>
        </w:rPr>
        <w:t>т соглашения с поставщик</w:t>
      </w:r>
      <w:r>
        <w:rPr>
          <w:lang w:eastAsia="ru-RU"/>
        </w:rPr>
        <w:t>ами</w:t>
      </w:r>
      <w:r w:rsidRPr="005F0152">
        <w:rPr>
          <w:lang w:eastAsia="ru-RU"/>
        </w:rPr>
        <w:t xml:space="preserve"> на предоставление IT-услуг и отвеча</w:t>
      </w:r>
      <w:r>
        <w:rPr>
          <w:lang w:eastAsia="ru-RU"/>
        </w:rPr>
        <w:t>ю</w:t>
      </w:r>
      <w:r w:rsidRPr="005F0152">
        <w:rPr>
          <w:lang w:eastAsia="ru-RU"/>
        </w:rPr>
        <w:t xml:space="preserve">т </w:t>
      </w:r>
      <w:r>
        <w:rPr>
          <w:lang w:eastAsia="ru-RU"/>
        </w:rPr>
        <w:t>оплату предоставленных услуг</w:t>
      </w:r>
      <w:r w:rsidRPr="005F0152">
        <w:rPr>
          <w:lang w:eastAsia="ru-RU"/>
        </w:rPr>
        <w:t xml:space="preserve">. </w:t>
      </w:r>
    </w:p>
    <w:p w14:paraId="0E580D28" w14:textId="77777777" w:rsidR="009B27EF" w:rsidRPr="005F0152" w:rsidRDefault="009B27EF" w:rsidP="009B27EF">
      <w:pPr>
        <w:rPr>
          <w:lang w:eastAsia="ru-RU"/>
        </w:rPr>
      </w:pPr>
      <w:r w:rsidRPr="00F4724C">
        <w:rPr>
          <w:lang w:eastAsia="ru-RU"/>
        </w:rPr>
        <w:t>Поставщик</w:t>
      </w:r>
      <w:r>
        <w:rPr>
          <w:lang w:eastAsia="ru-RU"/>
        </w:rPr>
        <w:t>и</w:t>
      </w:r>
      <w:r w:rsidRPr="00F4724C">
        <w:rPr>
          <w:lang w:eastAsia="ru-RU"/>
        </w:rPr>
        <w:t xml:space="preserve"> услуг </w:t>
      </w:r>
      <w:proofErr w:type="gramStart"/>
      <w:r w:rsidRPr="005F0152">
        <w:rPr>
          <w:lang w:eastAsia="ru-RU"/>
        </w:rPr>
        <w:t>- это</w:t>
      </w:r>
      <w:proofErr w:type="gramEnd"/>
      <w:r w:rsidRPr="005F0152">
        <w:rPr>
          <w:lang w:eastAsia="ru-RU"/>
        </w:rPr>
        <w:t xml:space="preserve"> организаци</w:t>
      </w:r>
      <w:r>
        <w:rPr>
          <w:lang w:eastAsia="ru-RU"/>
        </w:rPr>
        <w:t>и</w:t>
      </w:r>
      <w:r w:rsidRPr="005F0152">
        <w:rPr>
          <w:lang w:eastAsia="ru-RU"/>
        </w:rPr>
        <w:t>, поставляющ</w:t>
      </w:r>
      <w:r>
        <w:rPr>
          <w:lang w:eastAsia="ru-RU"/>
        </w:rPr>
        <w:t>ие</w:t>
      </w:r>
      <w:r w:rsidRPr="005F0152">
        <w:rPr>
          <w:lang w:eastAsia="ru-RU"/>
        </w:rPr>
        <w:t xml:space="preserve"> услуги</w:t>
      </w:r>
      <w:r>
        <w:rPr>
          <w:lang w:eastAsia="ru-RU"/>
        </w:rPr>
        <w:t xml:space="preserve"> для</w:t>
      </w:r>
      <w:r w:rsidRPr="005F0152">
        <w:rPr>
          <w:lang w:eastAsia="ru-RU"/>
        </w:rPr>
        <w:t xml:space="preserve"> одно</w:t>
      </w:r>
      <w:r>
        <w:rPr>
          <w:lang w:eastAsia="ru-RU"/>
        </w:rPr>
        <w:t>го</w:t>
      </w:r>
      <w:r w:rsidRPr="005F0152">
        <w:rPr>
          <w:lang w:eastAsia="ru-RU"/>
        </w:rPr>
        <w:t xml:space="preserve"> или нескольки</w:t>
      </w:r>
      <w:r>
        <w:rPr>
          <w:lang w:eastAsia="ru-RU"/>
        </w:rPr>
        <w:t>х</w:t>
      </w:r>
      <w:r w:rsidRPr="005F0152">
        <w:rPr>
          <w:lang w:eastAsia="ru-RU"/>
        </w:rPr>
        <w:t xml:space="preserve"> внутренни</w:t>
      </w:r>
      <w:r>
        <w:rPr>
          <w:lang w:eastAsia="ru-RU"/>
        </w:rPr>
        <w:t>х</w:t>
      </w:r>
      <w:r w:rsidRPr="005F0152">
        <w:rPr>
          <w:lang w:eastAsia="ru-RU"/>
        </w:rPr>
        <w:t xml:space="preserve"> или внешни</w:t>
      </w:r>
      <w:r>
        <w:rPr>
          <w:lang w:eastAsia="ru-RU"/>
        </w:rPr>
        <w:t>х</w:t>
      </w:r>
      <w:r w:rsidRPr="005F0152">
        <w:rPr>
          <w:lang w:eastAsia="ru-RU"/>
        </w:rPr>
        <w:t xml:space="preserve"> заказчик</w:t>
      </w:r>
      <w:r>
        <w:rPr>
          <w:lang w:eastAsia="ru-RU"/>
        </w:rPr>
        <w:t>ов</w:t>
      </w:r>
      <w:r w:rsidRPr="005F0152">
        <w:rPr>
          <w:lang w:eastAsia="ru-RU"/>
        </w:rPr>
        <w:t>.</w:t>
      </w:r>
    </w:p>
    <w:p w14:paraId="62FD6EE7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t xml:space="preserve">В терминологии </w:t>
      </w:r>
      <w:r>
        <w:rPr>
          <w:lang w:val="en-US" w:eastAsia="ru-RU"/>
        </w:rPr>
        <w:t>ITIL</w:t>
      </w:r>
      <w:r w:rsidRPr="00F4724C">
        <w:rPr>
          <w:lang w:eastAsia="ru-RU"/>
        </w:rPr>
        <w:t xml:space="preserve"> </w:t>
      </w:r>
      <w:r>
        <w:rPr>
          <w:lang w:eastAsia="ru-RU"/>
        </w:rPr>
        <w:t xml:space="preserve">также определяются </w:t>
      </w:r>
      <w:r w:rsidRPr="005F0152">
        <w:rPr>
          <w:lang w:eastAsia="ru-RU"/>
        </w:rPr>
        <w:t>пользовател</w:t>
      </w:r>
      <w:r>
        <w:rPr>
          <w:lang w:eastAsia="ru-RU"/>
        </w:rPr>
        <w:t>и</w:t>
      </w:r>
      <w:r w:rsidRPr="005F0152">
        <w:rPr>
          <w:lang w:eastAsia="ru-RU"/>
        </w:rPr>
        <w:t xml:space="preserve"> услуг</w:t>
      </w:r>
      <w:r>
        <w:rPr>
          <w:lang w:eastAsia="ru-RU"/>
        </w:rPr>
        <w:t>, являющиеся</w:t>
      </w:r>
      <w:r w:rsidRPr="005F0152">
        <w:rPr>
          <w:lang w:eastAsia="ru-RU"/>
        </w:rPr>
        <w:t xml:space="preserve"> сотрудник</w:t>
      </w:r>
      <w:r>
        <w:rPr>
          <w:lang w:eastAsia="ru-RU"/>
        </w:rPr>
        <w:t>ами</w:t>
      </w:r>
      <w:r w:rsidRPr="005F0152">
        <w:rPr>
          <w:lang w:eastAsia="ru-RU"/>
        </w:rPr>
        <w:t xml:space="preserve"> организации,</w:t>
      </w:r>
      <w:r>
        <w:rPr>
          <w:lang w:eastAsia="ru-RU"/>
        </w:rPr>
        <w:t xml:space="preserve"> которая</w:t>
      </w:r>
      <w:r w:rsidRPr="005F0152">
        <w:rPr>
          <w:lang w:eastAsia="ru-RU"/>
        </w:rPr>
        <w:t xml:space="preserve"> использу</w:t>
      </w:r>
      <w:r>
        <w:rPr>
          <w:lang w:eastAsia="ru-RU"/>
        </w:rPr>
        <w:t>ет</w:t>
      </w:r>
      <w:r w:rsidRPr="005F0152">
        <w:rPr>
          <w:lang w:eastAsia="ru-RU"/>
        </w:rPr>
        <w:t xml:space="preserve"> </w:t>
      </w:r>
      <w:r>
        <w:rPr>
          <w:lang w:eastAsia="ru-RU"/>
        </w:rPr>
        <w:t>ИТ</w:t>
      </w:r>
      <w:r w:rsidRPr="005F0152">
        <w:rPr>
          <w:lang w:eastAsia="ru-RU"/>
        </w:rPr>
        <w:t>-услуг</w:t>
      </w:r>
      <w:r>
        <w:rPr>
          <w:lang w:eastAsia="ru-RU"/>
        </w:rPr>
        <w:t>и</w:t>
      </w:r>
      <w:r w:rsidRPr="005F0152">
        <w:rPr>
          <w:lang w:eastAsia="ru-RU"/>
        </w:rPr>
        <w:t xml:space="preserve"> для </w:t>
      </w:r>
      <w:r>
        <w:rPr>
          <w:lang w:eastAsia="ru-RU"/>
        </w:rPr>
        <w:t>решения прикладных задач</w:t>
      </w:r>
      <w:r w:rsidRPr="005F0152">
        <w:rPr>
          <w:lang w:eastAsia="ru-RU"/>
        </w:rPr>
        <w:t>.</w:t>
      </w:r>
    </w:p>
    <w:p w14:paraId="2F9476AD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Центральн</w:t>
      </w:r>
      <w:r>
        <w:rPr>
          <w:lang w:eastAsia="ru-RU"/>
        </w:rPr>
        <w:t>ая</w:t>
      </w:r>
      <w:r w:rsidRPr="005F0152">
        <w:rPr>
          <w:lang w:eastAsia="ru-RU"/>
        </w:rPr>
        <w:t xml:space="preserve"> и ключев</w:t>
      </w:r>
      <w:r>
        <w:rPr>
          <w:lang w:eastAsia="ru-RU"/>
        </w:rPr>
        <w:t>ая</w:t>
      </w:r>
      <w:r w:rsidRPr="005F0152">
        <w:rPr>
          <w:lang w:eastAsia="ru-RU"/>
        </w:rPr>
        <w:t xml:space="preserve"> термин</w:t>
      </w:r>
      <w:r>
        <w:rPr>
          <w:lang w:eastAsia="ru-RU"/>
        </w:rPr>
        <w:t>ология</w:t>
      </w:r>
      <w:r w:rsidRPr="005F0152">
        <w:rPr>
          <w:lang w:eastAsia="ru-RU"/>
        </w:rPr>
        <w:t xml:space="preserve"> </w:t>
      </w:r>
      <w:bookmarkStart w:id="7" w:name="keyword30"/>
      <w:bookmarkEnd w:id="7"/>
      <w:r w:rsidRPr="005F0152">
        <w:rPr>
          <w:lang w:eastAsia="ru-RU"/>
        </w:rPr>
        <w:t xml:space="preserve">ITIL </w:t>
      </w:r>
      <w:r>
        <w:rPr>
          <w:lang w:eastAsia="ru-RU"/>
        </w:rPr>
        <w:t xml:space="preserve">связана с предоставлением </w:t>
      </w:r>
      <w:r w:rsidRPr="005F0152">
        <w:rPr>
          <w:lang w:eastAsia="ru-RU"/>
        </w:rPr>
        <w:t xml:space="preserve">услуг. </w:t>
      </w:r>
    </w:p>
    <w:p w14:paraId="6D998DC2" w14:textId="77777777" w:rsidR="009B27EF" w:rsidRPr="005F0152" w:rsidRDefault="009B27EF" w:rsidP="009B27EF">
      <w:pPr>
        <w:rPr>
          <w:lang w:eastAsia="ru-RU"/>
        </w:rPr>
      </w:pPr>
      <w:r w:rsidRPr="00F4724C">
        <w:rPr>
          <w:lang w:eastAsia="ru-RU"/>
        </w:rPr>
        <w:t>IT-услуга (сервис)</w:t>
      </w:r>
      <w:r w:rsidRPr="005F0152">
        <w:rPr>
          <w:lang w:eastAsia="ru-RU"/>
        </w:rPr>
        <w:t xml:space="preserve"> -</w:t>
      </w:r>
      <w:r>
        <w:rPr>
          <w:lang w:eastAsia="ru-RU"/>
        </w:rPr>
        <w:t xml:space="preserve"> представляет собой</w:t>
      </w:r>
      <w:r w:rsidRPr="005F0152">
        <w:rPr>
          <w:lang w:eastAsia="ru-RU"/>
        </w:rPr>
        <w:t xml:space="preserve"> способ</w:t>
      </w:r>
      <w:r>
        <w:rPr>
          <w:lang w:eastAsia="ru-RU"/>
        </w:rPr>
        <w:t xml:space="preserve"> по</w:t>
      </w:r>
      <w:r w:rsidRPr="005F0152">
        <w:rPr>
          <w:lang w:eastAsia="ru-RU"/>
        </w:rPr>
        <w:t xml:space="preserve"> предоставлени</w:t>
      </w:r>
      <w:r>
        <w:rPr>
          <w:lang w:eastAsia="ru-RU"/>
        </w:rPr>
        <w:t>ю</w:t>
      </w:r>
      <w:r w:rsidRPr="005F0152">
        <w:rPr>
          <w:lang w:eastAsia="ru-RU"/>
        </w:rPr>
        <w:t xml:space="preserve"> ценности </w:t>
      </w:r>
      <w:r>
        <w:rPr>
          <w:lang w:eastAsia="ru-RU"/>
        </w:rPr>
        <w:t xml:space="preserve">для </w:t>
      </w:r>
      <w:r w:rsidRPr="005F0152">
        <w:rPr>
          <w:lang w:eastAsia="ru-RU"/>
        </w:rPr>
        <w:t>заказчик</w:t>
      </w:r>
      <w:r>
        <w:rPr>
          <w:lang w:eastAsia="ru-RU"/>
        </w:rPr>
        <w:t>ов</w:t>
      </w:r>
      <w:r w:rsidRPr="005F0152">
        <w:rPr>
          <w:lang w:eastAsia="ru-RU"/>
        </w:rPr>
        <w:t xml:space="preserve"> через</w:t>
      </w:r>
      <w:r>
        <w:rPr>
          <w:lang w:eastAsia="ru-RU"/>
        </w:rPr>
        <w:t xml:space="preserve"> оказания</w:t>
      </w:r>
      <w:r w:rsidRPr="005F0152">
        <w:rPr>
          <w:lang w:eastAsia="ru-RU"/>
        </w:rPr>
        <w:t xml:space="preserve"> содействи</w:t>
      </w:r>
      <w:r>
        <w:rPr>
          <w:lang w:eastAsia="ru-RU"/>
        </w:rPr>
        <w:t>я</w:t>
      </w:r>
      <w:r w:rsidRPr="005F0152">
        <w:rPr>
          <w:lang w:eastAsia="ru-RU"/>
        </w:rPr>
        <w:t xml:space="preserve"> им в получении результатов на выходе, которы</w:t>
      </w:r>
      <w:r>
        <w:rPr>
          <w:lang w:eastAsia="ru-RU"/>
        </w:rPr>
        <w:t>е</w:t>
      </w:r>
      <w:r w:rsidRPr="005F0152">
        <w:rPr>
          <w:lang w:eastAsia="ru-RU"/>
        </w:rPr>
        <w:t xml:space="preserve"> заказчики хотят </w:t>
      </w:r>
      <w:r>
        <w:rPr>
          <w:lang w:eastAsia="ru-RU"/>
        </w:rPr>
        <w:t>получить в рамках решения прикладных задач с использованием информационных технологий</w:t>
      </w:r>
      <w:r w:rsidRPr="005F0152">
        <w:rPr>
          <w:lang w:eastAsia="ru-RU"/>
        </w:rPr>
        <w:t xml:space="preserve">. </w:t>
      </w:r>
    </w:p>
    <w:p w14:paraId="36E02D2F" w14:textId="77777777" w:rsidR="009B27EF" w:rsidRDefault="009B27EF" w:rsidP="009B27EF">
      <w:pPr>
        <w:rPr>
          <w:lang w:eastAsia="ru-RU"/>
        </w:rPr>
      </w:pPr>
      <w:r w:rsidRPr="005F0152">
        <w:rPr>
          <w:lang w:eastAsia="ru-RU"/>
        </w:rPr>
        <w:t>IT-услуг</w:t>
      </w:r>
      <w:r>
        <w:rPr>
          <w:lang w:eastAsia="ru-RU"/>
        </w:rPr>
        <w:t>и также могут трактоваться как предоставление</w:t>
      </w:r>
      <w:r w:rsidRPr="005F0152">
        <w:rPr>
          <w:lang w:eastAsia="ru-RU"/>
        </w:rPr>
        <w:t xml:space="preserve"> техническ</w:t>
      </w:r>
      <w:r>
        <w:rPr>
          <w:lang w:eastAsia="ru-RU"/>
        </w:rPr>
        <w:t>их</w:t>
      </w:r>
      <w:r w:rsidRPr="005F0152">
        <w:rPr>
          <w:lang w:eastAsia="ru-RU"/>
        </w:rPr>
        <w:t xml:space="preserve"> или профессиональн</w:t>
      </w:r>
      <w:r>
        <w:rPr>
          <w:lang w:eastAsia="ru-RU"/>
        </w:rPr>
        <w:t>ых</w:t>
      </w:r>
      <w:r w:rsidRPr="005F0152">
        <w:rPr>
          <w:lang w:eastAsia="ru-RU"/>
        </w:rPr>
        <w:t xml:space="preserve"> возможност</w:t>
      </w:r>
      <w:r>
        <w:rPr>
          <w:lang w:eastAsia="ru-RU"/>
        </w:rPr>
        <w:t>ей</w:t>
      </w:r>
      <w:r w:rsidRPr="005F0152">
        <w:rPr>
          <w:lang w:eastAsia="ru-RU"/>
        </w:rPr>
        <w:t xml:space="preserve">, </w:t>
      </w:r>
      <w:r>
        <w:rPr>
          <w:lang w:eastAsia="ru-RU"/>
        </w:rPr>
        <w:t>делающих</w:t>
      </w:r>
      <w:r w:rsidRPr="005F0152">
        <w:rPr>
          <w:lang w:eastAsia="ru-RU"/>
        </w:rPr>
        <w:t xml:space="preserve"> возможным</w:t>
      </w:r>
      <w:r>
        <w:rPr>
          <w:lang w:eastAsia="ru-RU"/>
        </w:rPr>
        <w:t>и</w:t>
      </w:r>
      <w:r w:rsidRPr="005F0152">
        <w:rPr>
          <w:lang w:eastAsia="ru-RU"/>
        </w:rPr>
        <w:t xml:space="preserve"> </w:t>
      </w:r>
      <w:bookmarkStart w:id="8" w:name="keyword35"/>
      <w:bookmarkEnd w:id="8"/>
      <w:r w:rsidRPr="005F0152">
        <w:rPr>
          <w:lang w:eastAsia="ru-RU"/>
        </w:rPr>
        <w:t>бизнес-процесс</w:t>
      </w:r>
      <w:r>
        <w:rPr>
          <w:lang w:eastAsia="ru-RU"/>
        </w:rPr>
        <w:t>ы</w:t>
      </w:r>
      <w:r w:rsidRPr="005F0152">
        <w:rPr>
          <w:lang w:eastAsia="ru-RU"/>
        </w:rPr>
        <w:t xml:space="preserve">. </w:t>
      </w:r>
    </w:p>
    <w:p w14:paraId="51323885" w14:textId="77777777" w:rsidR="009B27EF" w:rsidRDefault="009B27EF" w:rsidP="009B27EF">
      <w:pPr>
        <w:rPr>
          <w:lang w:eastAsia="ru-RU"/>
        </w:rPr>
      </w:pPr>
      <w:r>
        <w:rPr>
          <w:lang w:eastAsia="ru-RU"/>
        </w:rPr>
        <w:lastRenderedPageBreak/>
        <w:t>Характеристиками ИТ-услуг являются</w:t>
      </w:r>
      <w:r w:rsidRPr="009B27EF">
        <w:rPr>
          <w:lang w:eastAsia="ru-RU"/>
        </w:rPr>
        <w:t xml:space="preserve"> [16]</w:t>
      </w:r>
      <w:r>
        <w:rPr>
          <w:lang w:eastAsia="ru-RU"/>
        </w:rPr>
        <w:t>:</w:t>
      </w:r>
    </w:p>
    <w:p w14:paraId="0EAF14FF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t xml:space="preserve">степень </w:t>
      </w:r>
      <w:r w:rsidRPr="005F0152">
        <w:rPr>
          <w:lang w:eastAsia="ru-RU"/>
        </w:rPr>
        <w:t>удовлетвор</w:t>
      </w:r>
      <w:r>
        <w:rPr>
          <w:lang w:eastAsia="ru-RU"/>
        </w:rPr>
        <w:t>ения</w:t>
      </w:r>
      <w:r w:rsidRPr="005F0152">
        <w:rPr>
          <w:lang w:eastAsia="ru-RU"/>
        </w:rPr>
        <w:t xml:space="preserve"> одн</w:t>
      </w:r>
      <w:r>
        <w:rPr>
          <w:lang w:eastAsia="ru-RU"/>
        </w:rPr>
        <w:t>ой</w:t>
      </w:r>
      <w:r w:rsidRPr="005F0152">
        <w:rPr>
          <w:lang w:eastAsia="ru-RU"/>
        </w:rPr>
        <w:t xml:space="preserve"> и более потребностей заказчик</w:t>
      </w:r>
      <w:r>
        <w:rPr>
          <w:lang w:eastAsia="ru-RU"/>
        </w:rPr>
        <w:t>ов</w:t>
      </w:r>
      <w:r w:rsidRPr="005F0152">
        <w:rPr>
          <w:lang w:eastAsia="ru-RU"/>
        </w:rPr>
        <w:t xml:space="preserve">; </w:t>
      </w:r>
    </w:p>
    <w:p w14:paraId="6DC52378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поддерж</w:t>
      </w:r>
      <w:r>
        <w:rPr>
          <w:lang w:eastAsia="ru-RU"/>
        </w:rPr>
        <w:t>ка</w:t>
      </w:r>
      <w:r w:rsidRPr="005F0152">
        <w:rPr>
          <w:lang w:eastAsia="ru-RU"/>
        </w:rPr>
        <w:t xml:space="preserve"> бизнес-цел</w:t>
      </w:r>
      <w:r>
        <w:rPr>
          <w:lang w:eastAsia="ru-RU"/>
        </w:rPr>
        <w:t>ей</w:t>
      </w:r>
      <w:r w:rsidRPr="005F0152">
        <w:rPr>
          <w:lang w:eastAsia="ru-RU"/>
        </w:rPr>
        <w:t xml:space="preserve"> заказчика; </w:t>
      </w:r>
    </w:p>
    <w:p w14:paraId="3EEEB292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воспри</w:t>
      </w:r>
      <w:r>
        <w:rPr>
          <w:lang w:eastAsia="ru-RU"/>
        </w:rPr>
        <w:t xml:space="preserve">ятие услуги </w:t>
      </w:r>
      <w:r w:rsidRPr="005F0152">
        <w:rPr>
          <w:lang w:eastAsia="ru-RU"/>
        </w:rPr>
        <w:t>заказчиком как едино</w:t>
      </w:r>
      <w:r>
        <w:rPr>
          <w:lang w:eastAsia="ru-RU"/>
        </w:rPr>
        <w:t>го</w:t>
      </w:r>
      <w:r w:rsidRPr="005F0152">
        <w:rPr>
          <w:lang w:eastAsia="ru-RU"/>
        </w:rPr>
        <w:t xml:space="preserve"> цело</w:t>
      </w:r>
      <w:r>
        <w:rPr>
          <w:lang w:eastAsia="ru-RU"/>
        </w:rPr>
        <w:t>го</w:t>
      </w:r>
      <w:r w:rsidRPr="005F0152">
        <w:rPr>
          <w:lang w:eastAsia="ru-RU"/>
        </w:rPr>
        <w:t xml:space="preserve"> и</w:t>
      </w:r>
      <w:r>
        <w:rPr>
          <w:lang w:eastAsia="ru-RU"/>
        </w:rPr>
        <w:t xml:space="preserve"> как</w:t>
      </w:r>
      <w:r w:rsidRPr="005F0152">
        <w:rPr>
          <w:lang w:eastAsia="ru-RU"/>
        </w:rPr>
        <w:t xml:space="preserve"> продукт</w:t>
      </w:r>
      <w:r>
        <w:rPr>
          <w:lang w:eastAsia="ru-RU"/>
        </w:rPr>
        <w:t>а</w:t>
      </w:r>
      <w:r w:rsidRPr="005F0152">
        <w:rPr>
          <w:lang w:eastAsia="ru-RU"/>
        </w:rPr>
        <w:t>, готов</w:t>
      </w:r>
      <w:r>
        <w:rPr>
          <w:lang w:eastAsia="ru-RU"/>
        </w:rPr>
        <w:t>ого</w:t>
      </w:r>
      <w:r w:rsidRPr="005F0152">
        <w:rPr>
          <w:lang w:eastAsia="ru-RU"/>
        </w:rPr>
        <w:t xml:space="preserve"> к использованию. </w:t>
      </w:r>
    </w:p>
    <w:p w14:paraId="66456E2B" w14:textId="77777777" w:rsidR="009B27EF" w:rsidRPr="00F85982" w:rsidRDefault="009B27EF" w:rsidP="009B27EF">
      <w:pPr>
        <w:rPr>
          <w:lang w:eastAsia="ru-RU"/>
        </w:rPr>
      </w:pPr>
      <w:r w:rsidRPr="00013078">
        <w:rPr>
          <w:lang w:eastAsia="ru-RU"/>
        </w:rPr>
        <w:t>Результаты на выходе (</w:t>
      </w:r>
      <w:proofErr w:type="spellStart"/>
      <w:r w:rsidRPr="00013078">
        <w:rPr>
          <w:lang w:eastAsia="ru-RU"/>
        </w:rPr>
        <w:t>outcomes</w:t>
      </w:r>
      <w:proofErr w:type="spellEnd"/>
      <w:r w:rsidRPr="00013078">
        <w:rPr>
          <w:lang w:eastAsia="ru-RU"/>
        </w:rPr>
        <w:t>)</w:t>
      </w:r>
      <w:r w:rsidRPr="005F0152">
        <w:rPr>
          <w:lang w:eastAsia="ru-RU"/>
        </w:rPr>
        <w:t xml:space="preserve"> </w:t>
      </w:r>
      <w:r>
        <w:rPr>
          <w:lang w:eastAsia="ru-RU"/>
        </w:rPr>
        <w:t>представляют собой</w:t>
      </w:r>
      <w:r w:rsidRPr="005F0152">
        <w:rPr>
          <w:lang w:eastAsia="ru-RU"/>
        </w:rPr>
        <w:t xml:space="preserve"> то, что</w:t>
      </w:r>
      <w:r>
        <w:rPr>
          <w:lang w:eastAsia="ru-RU"/>
        </w:rPr>
        <w:t xml:space="preserve"> заказчики</w:t>
      </w:r>
      <w:r w:rsidRPr="005F0152">
        <w:rPr>
          <w:lang w:eastAsia="ru-RU"/>
        </w:rPr>
        <w:t xml:space="preserve"> получа</w:t>
      </w:r>
      <w:r>
        <w:rPr>
          <w:lang w:eastAsia="ru-RU"/>
        </w:rPr>
        <w:t>ю</w:t>
      </w:r>
      <w:r w:rsidRPr="005F0152">
        <w:rPr>
          <w:lang w:eastAsia="ru-RU"/>
        </w:rPr>
        <w:t xml:space="preserve">т </w:t>
      </w:r>
      <w:r>
        <w:rPr>
          <w:lang w:eastAsia="ru-RU"/>
        </w:rPr>
        <w:t>по итогу оказания ИТ-услуги</w:t>
      </w:r>
      <w:r w:rsidRPr="005F0152">
        <w:rPr>
          <w:lang w:eastAsia="ru-RU"/>
        </w:rPr>
        <w:t>.</w:t>
      </w:r>
      <w:r>
        <w:rPr>
          <w:lang w:eastAsia="ru-RU"/>
        </w:rPr>
        <w:t xml:space="preserve"> Полученные результаты по итогам внедрения ИТ-технологий могут отличаться от планируемых ввиду наличия</w:t>
      </w:r>
      <w:r w:rsidRPr="005F0152">
        <w:rPr>
          <w:lang w:eastAsia="ru-RU"/>
        </w:rPr>
        <w:t xml:space="preserve"> </w:t>
      </w:r>
      <w:r>
        <w:rPr>
          <w:lang w:eastAsia="ru-RU"/>
        </w:rPr>
        <w:t>ограничений, а также факторов, влияние которых не было учтено при составлении задания на получение ИТ-услуги</w:t>
      </w:r>
      <w:r w:rsidRPr="005F0152">
        <w:rPr>
          <w:lang w:eastAsia="ru-RU"/>
        </w:rPr>
        <w:t>.</w:t>
      </w:r>
      <w:r>
        <w:rPr>
          <w:lang w:eastAsia="ru-RU"/>
        </w:rPr>
        <w:t xml:space="preserve"> Улучшение получаемых результатов возможно при возможности </w:t>
      </w:r>
      <w:proofErr w:type="gramStart"/>
      <w:r>
        <w:rPr>
          <w:lang w:eastAsia="ru-RU"/>
        </w:rPr>
        <w:t xml:space="preserve">влияния </w:t>
      </w:r>
      <w:r w:rsidRPr="005F0152">
        <w:rPr>
          <w:lang w:eastAsia="ru-RU"/>
        </w:rPr>
        <w:t xml:space="preserve"> </w:t>
      </w:r>
      <w:r>
        <w:rPr>
          <w:lang w:eastAsia="ru-RU"/>
        </w:rPr>
        <w:t>на</w:t>
      </w:r>
      <w:proofErr w:type="gramEnd"/>
      <w:r>
        <w:rPr>
          <w:lang w:eastAsia="ru-RU"/>
        </w:rPr>
        <w:t xml:space="preserve"> ограничивающие факторы. Результаты использования</w:t>
      </w:r>
      <w:r w:rsidRPr="005F0152">
        <w:rPr>
          <w:lang w:eastAsia="ru-RU"/>
        </w:rPr>
        <w:t xml:space="preserve"> услуг</w:t>
      </w:r>
      <w:r>
        <w:rPr>
          <w:lang w:eastAsia="ru-RU"/>
        </w:rPr>
        <w:t xml:space="preserve"> предполагают</w:t>
      </w:r>
      <w:r w:rsidRPr="005F0152">
        <w:rPr>
          <w:lang w:eastAsia="ru-RU"/>
        </w:rPr>
        <w:t xml:space="preserve"> является увеличение вероятности получения </w:t>
      </w:r>
      <w:r>
        <w:rPr>
          <w:lang w:eastAsia="ru-RU"/>
        </w:rPr>
        <w:t>заданных итоговых</w:t>
      </w:r>
      <w:r w:rsidRPr="005F0152">
        <w:rPr>
          <w:lang w:eastAsia="ru-RU"/>
        </w:rPr>
        <w:t xml:space="preserve"> результатов. Модели услуг, </w:t>
      </w:r>
      <w:r>
        <w:rPr>
          <w:lang w:eastAsia="ru-RU"/>
        </w:rPr>
        <w:t>предлагаемые</w:t>
      </w:r>
      <w:r w:rsidRPr="005F0152">
        <w:rPr>
          <w:lang w:eastAsia="ru-RU"/>
        </w:rPr>
        <w:t xml:space="preserve"> </w:t>
      </w:r>
      <w:bookmarkStart w:id="9" w:name="keyword39"/>
      <w:bookmarkEnd w:id="9"/>
      <w:r w:rsidRPr="005F0152">
        <w:rPr>
          <w:lang w:eastAsia="ru-RU"/>
        </w:rPr>
        <w:t xml:space="preserve">ITIL, </w:t>
      </w:r>
      <w:r>
        <w:rPr>
          <w:lang w:eastAsia="ru-RU"/>
        </w:rPr>
        <w:t>позволяют осуществлять</w:t>
      </w:r>
      <w:r w:rsidRPr="005F0152">
        <w:rPr>
          <w:lang w:eastAsia="ru-RU"/>
        </w:rPr>
        <w:t xml:space="preserve"> управл</w:t>
      </w:r>
      <w:r>
        <w:rPr>
          <w:lang w:eastAsia="ru-RU"/>
        </w:rPr>
        <w:t>ение</w:t>
      </w:r>
      <w:r w:rsidRPr="005F0152">
        <w:rPr>
          <w:lang w:eastAsia="ru-RU"/>
        </w:rPr>
        <w:t xml:space="preserve"> сложностями,</w:t>
      </w:r>
      <w:r>
        <w:rPr>
          <w:lang w:eastAsia="ru-RU"/>
        </w:rPr>
        <w:t xml:space="preserve"> уровнем</w:t>
      </w:r>
      <w:r w:rsidRPr="005F0152">
        <w:rPr>
          <w:lang w:eastAsia="ru-RU"/>
        </w:rPr>
        <w:t xml:space="preserve"> затрат</w:t>
      </w:r>
      <w:r>
        <w:rPr>
          <w:lang w:eastAsia="ru-RU"/>
        </w:rPr>
        <w:t xml:space="preserve"> на реализацию проекта</w:t>
      </w:r>
      <w:r w:rsidRPr="005F0152">
        <w:rPr>
          <w:lang w:eastAsia="ru-RU"/>
        </w:rPr>
        <w:t>, гибкостью и многообразием в области</w:t>
      </w:r>
      <w:r>
        <w:rPr>
          <w:lang w:eastAsia="ru-RU"/>
        </w:rPr>
        <w:t xml:space="preserve"> информационных технологий</w:t>
      </w:r>
      <w:r w:rsidRPr="005F0152">
        <w:rPr>
          <w:lang w:eastAsia="ru-RU"/>
        </w:rPr>
        <w:t>. Каждая</w:t>
      </w:r>
      <w:r>
        <w:rPr>
          <w:lang w:eastAsia="ru-RU"/>
        </w:rPr>
        <w:t xml:space="preserve"> из</w:t>
      </w:r>
      <w:r w:rsidRPr="005F0152">
        <w:rPr>
          <w:lang w:eastAsia="ru-RU"/>
        </w:rPr>
        <w:t xml:space="preserve"> модел</w:t>
      </w:r>
      <w:r>
        <w:rPr>
          <w:lang w:eastAsia="ru-RU"/>
        </w:rPr>
        <w:t>ей</w:t>
      </w:r>
      <w:r w:rsidRPr="005F0152">
        <w:rPr>
          <w:lang w:eastAsia="ru-RU"/>
        </w:rPr>
        <w:t xml:space="preserve"> </w:t>
      </w:r>
      <w:r>
        <w:rPr>
          <w:lang w:eastAsia="ru-RU"/>
        </w:rPr>
        <w:t>включает</w:t>
      </w:r>
      <w:r w:rsidRPr="005F0152">
        <w:rPr>
          <w:lang w:eastAsia="ru-RU"/>
        </w:rPr>
        <w:t xml:space="preserve"> множество вариантов использования в зависимости от</w:t>
      </w:r>
      <w:r>
        <w:rPr>
          <w:lang w:eastAsia="ru-RU"/>
        </w:rPr>
        <w:t xml:space="preserve"> специфики</w:t>
      </w:r>
      <w:r w:rsidRPr="005F0152">
        <w:rPr>
          <w:lang w:eastAsia="ru-RU"/>
        </w:rPr>
        <w:t xml:space="preserve"> конкретного случая, что делает идею ее </w:t>
      </w:r>
      <w:r>
        <w:rPr>
          <w:lang w:eastAsia="ru-RU"/>
        </w:rPr>
        <w:t>использования</w:t>
      </w:r>
      <w:r w:rsidRPr="005F0152">
        <w:rPr>
          <w:lang w:eastAsia="ru-RU"/>
        </w:rPr>
        <w:t xml:space="preserve"> универсальной, гибкой и эффективной. Модель IT-услуги можно </w:t>
      </w:r>
      <w:r>
        <w:rPr>
          <w:lang w:eastAsia="ru-RU"/>
        </w:rPr>
        <w:t>рассматривать</w:t>
      </w:r>
      <w:r w:rsidRPr="005F0152">
        <w:rPr>
          <w:lang w:eastAsia="ru-RU"/>
        </w:rPr>
        <w:t xml:space="preserve"> на примере системы хранения </w:t>
      </w:r>
      <w:r>
        <w:rPr>
          <w:lang w:eastAsia="ru-RU"/>
        </w:rPr>
        <w:t>данных</w:t>
      </w:r>
      <w:r w:rsidRPr="005F0152">
        <w:rPr>
          <w:lang w:eastAsia="ru-RU"/>
        </w:rPr>
        <w:t xml:space="preserve">. </w:t>
      </w:r>
      <w:r>
        <w:rPr>
          <w:lang w:eastAsia="ru-RU"/>
        </w:rPr>
        <w:t>Целю с</w:t>
      </w:r>
      <w:r w:rsidRPr="005F0152">
        <w:rPr>
          <w:lang w:eastAsia="ru-RU"/>
        </w:rPr>
        <w:t>истем</w:t>
      </w:r>
      <w:r>
        <w:rPr>
          <w:lang w:eastAsia="ru-RU"/>
        </w:rPr>
        <w:t>ы</w:t>
      </w:r>
      <w:r w:rsidRPr="005F0152">
        <w:rPr>
          <w:lang w:eastAsia="ru-RU"/>
        </w:rPr>
        <w:t xml:space="preserve"> </w:t>
      </w:r>
      <w:r>
        <w:rPr>
          <w:lang w:eastAsia="ru-RU"/>
        </w:rPr>
        <w:t>является</w:t>
      </w:r>
      <w:r w:rsidRPr="005F0152">
        <w:rPr>
          <w:lang w:eastAsia="ru-RU"/>
        </w:rPr>
        <w:t xml:space="preserve"> хранени</w:t>
      </w:r>
      <w:r>
        <w:rPr>
          <w:lang w:eastAsia="ru-RU"/>
        </w:rPr>
        <w:t>е</w:t>
      </w:r>
      <w:r w:rsidRPr="005F0152">
        <w:rPr>
          <w:lang w:eastAsia="ru-RU"/>
        </w:rPr>
        <w:t>, упорядочивани</w:t>
      </w:r>
      <w:r>
        <w:rPr>
          <w:lang w:eastAsia="ru-RU"/>
        </w:rPr>
        <w:t>е</w:t>
      </w:r>
      <w:r w:rsidRPr="005F0152">
        <w:rPr>
          <w:lang w:eastAsia="ru-RU"/>
        </w:rPr>
        <w:t xml:space="preserve"> и защит</w:t>
      </w:r>
      <w:r>
        <w:rPr>
          <w:lang w:eastAsia="ru-RU"/>
        </w:rPr>
        <w:t>а</w:t>
      </w:r>
      <w:r w:rsidRPr="005F0152">
        <w:rPr>
          <w:lang w:eastAsia="ru-RU"/>
        </w:rPr>
        <w:t xml:space="preserve"> информации в контексте </w:t>
      </w:r>
      <w:r>
        <w:rPr>
          <w:lang w:eastAsia="ru-RU"/>
        </w:rPr>
        <w:t>решения прикладных задач автоматизации бизнес-процессов</w:t>
      </w:r>
      <w:r w:rsidRPr="005F0152">
        <w:rPr>
          <w:lang w:eastAsia="ru-RU"/>
        </w:rPr>
        <w:t>. Если поставщик</w:t>
      </w:r>
      <w:r>
        <w:rPr>
          <w:lang w:eastAsia="ru-RU"/>
        </w:rPr>
        <w:t>ом</w:t>
      </w:r>
      <w:r w:rsidRPr="005F0152">
        <w:rPr>
          <w:lang w:eastAsia="ru-RU"/>
        </w:rPr>
        <w:t xml:space="preserve"> предоставляет</w:t>
      </w:r>
      <w:r>
        <w:rPr>
          <w:lang w:eastAsia="ru-RU"/>
        </w:rPr>
        <w:t>ся</w:t>
      </w:r>
      <w:r w:rsidRPr="005F0152">
        <w:rPr>
          <w:lang w:eastAsia="ru-RU"/>
        </w:rPr>
        <w:t xml:space="preserve"> </w:t>
      </w:r>
      <w:r>
        <w:rPr>
          <w:lang w:eastAsia="ru-RU"/>
        </w:rPr>
        <w:t xml:space="preserve">для </w:t>
      </w:r>
      <w:r w:rsidRPr="005F0152">
        <w:rPr>
          <w:lang w:eastAsia="ru-RU"/>
        </w:rPr>
        <w:t>заказчик</w:t>
      </w:r>
      <w:r>
        <w:rPr>
          <w:lang w:eastAsia="ru-RU"/>
        </w:rPr>
        <w:t>а</w:t>
      </w:r>
      <w:r w:rsidRPr="005F0152">
        <w:rPr>
          <w:lang w:eastAsia="ru-RU"/>
        </w:rPr>
        <w:t xml:space="preserve"> не просто </w:t>
      </w:r>
      <w:bookmarkStart w:id="10" w:name="keyword40"/>
      <w:bookmarkEnd w:id="10"/>
      <w:r w:rsidRPr="005F0152">
        <w:rPr>
          <w:lang w:eastAsia="ru-RU"/>
        </w:rPr>
        <w:t>запоминающее устройство, а услуг</w:t>
      </w:r>
      <w:r>
        <w:rPr>
          <w:lang w:eastAsia="ru-RU"/>
        </w:rPr>
        <w:t xml:space="preserve">а </w:t>
      </w:r>
      <w:r w:rsidRPr="005F0152">
        <w:rPr>
          <w:lang w:eastAsia="ru-RU"/>
        </w:rPr>
        <w:t xml:space="preserve">хранения </w:t>
      </w:r>
      <w:r>
        <w:rPr>
          <w:lang w:eastAsia="ru-RU"/>
        </w:rPr>
        <w:t>данных</w:t>
      </w:r>
      <w:r w:rsidRPr="005F0152">
        <w:rPr>
          <w:lang w:eastAsia="ru-RU"/>
        </w:rPr>
        <w:t>, он должен</w:t>
      </w:r>
      <w:r>
        <w:rPr>
          <w:lang w:eastAsia="ru-RU"/>
        </w:rPr>
        <w:t xml:space="preserve"> определить тип хранимой информации и технологию хранения</w:t>
      </w:r>
      <w:r w:rsidRPr="005F0152">
        <w:rPr>
          <w:lang w:eastAsia="ru-RU"/>
        </w:rPr>
        <w:t>. При этом принципиальн</w:t>
      </w:r>
      <w:r>
        <w:rPr>
          <w:lang w:eastAsia="ru-RU"/>
        </w:rPr>
        <w:t>ая</w:t>
      </w:r>
      <w:r w:rsidRPr="005F0152">
        <w:rPr>
          <w:lang w:eastAsia="ru-RU"/>
        </w:rPr>
        <w:t xml:space="preserve"> важность </w:t>
      </w:r>
      <w:r>
        <w:rPr>
          <w:lang w:eastAsia="ru-RU"/>
        </w:rPr>
        <w:t>процесса связана с</w:t>
      </w:r>
      <w:r w:rsidRPr="005F0152">
        <w:rPr>
          <w:lang w:eastAsia="ru-RU"/>
        </w:rPr>
        <w:t xml:space="preserve"> разграничение</w:t>
      </w:r>
      <w:r>
        <w:rPr>
          <w:lang w:eastAsia="ru-RU"/>
        </w:rPr>
        <w:t>м</w:t>
      </w:r>
      <w:r w:rsidRPr="005F0152">
        <w:rPr>
          <w:lang w:eastAsia="ru-RU"/>
        </w:rPr>
        <w:t xml:space="preserve"> обязанностей и ответственности между поставщик</w:t>
      </w:r>
      <w:r>
        <w:rPr>
          <w:lang w:eastAsia="ru-RU"/>
        </w:rPr>
        <w:t>ами ИТ-услуг</w:t>
      </w:r>
      <w:r w:rsidRPr="005F0152">
        <w:rPr>
          <w:lang w:eastAsia="ru-RU"/>
        </w:rPr>
        <w:t xml:space="preserve"> и заказчик</w:t>
      </w:r>
      <w:r>
        <w:rPr>
          <w:lang w:eastAsia="ru-RU"/>
        </w:rPr>
        <w:t>ами</w:t>
      </w:r>
      <w:r w:rsidRPr="005F0152">
        <w:rPr>
          <w:lang w:eastAsia="ru-RU"/>
        </w:rPr>
        <w:t>.</w:t>
      </w:r>
      <w:r>
        <w:rPr>
          <w:lang w:eastAsia="ru-RU"/>
        </w:rPr>
        <w:t xml:space="preserve"> На рисунке 1 приведена схема оказания ИТ-услуги хранения информации.</w:t>
      </w:r>
      <w:r w:rsidRPr="00F85982">
        <w:rPr>
          <w:lang w:eastAsia="ru-RU"/>
        </w:rPr>
        <w:t xml:space="preserve"> </w:t>
      </w:r>
      <w:r>
        <w:rPr>
          <w:lang w:eastAsia="ru-RU"/>
        </w:rPr>
        <w:t>Интерес з</w:t>
      </w:r>
      <w:r w:rsidRPr="005F0152">
        <w:rPr>
          <w:lang w:eastAsia="ru-RU"/>
        </w:rPr>
        <w:t>аказчик</w:t>
      </w:r>
      <w:r>
        <w:rPr>
          <w:lang w:eastAsia="ru-RU"/>
        </w:rPr>
        <w:t>ов связан с</w:t>
      </w:r>
      <w:r w:rsidRPr="005F0152">
        <w:rPr>
          <w:lang w:eastAsia="ru-RU"/>
        </w:rPr>
        <w:t xml:space="preserve"> получ</w:t>
      </w:r>
      <w:r>
        <w:rPr>
          <w:lang w:eastAsia="ru-RU"/>
        </w:rPr>
        <w:t>ением</w:t>
      </w:r>
      <w:r w:rsidRPr="005F0152">
        <w:rPr>
          <w:lang w:eastAsia="ru-RU"/>
        </w:rPr>
        <w:t xml:space="preserve"> желаемы</w:t>
      </w:r>
      <w:r>
        <w:rPr>
          <w:lang w:eastAsia="ru-RU"/>
        </w:rPr>
        <w:t>х</w:t>
      </w:r>
      <w:r w:rsidRPr="005F0152">
        <w:rPr>
          <w:lang w:eastAsia="ru-RU"/>
        </w:rPr>
        <w:t xml:space="preserve"> </w:t>
      </w:r>
      <w:r>
        <w:rPr>
          <w:lang w:eastAsia="ru-RU"/>
        </w:rPr>
        <w:t>без</w:t>
      </w:r>
      <w:r w:rsidRPr="005F0152">
        <w:rPr>
          <w:lang w:eastAsia="ru-RU"/>
        </w:rPr>
        <w:t xml:space="preserve"> сопутствующ</w:t>
      </w:r>
      <w:r>
        <w:rPr>
          <w:lang w:eastAsia="ru-RU"/>
        </w:rPr>
        <w:t>ей</w:t>
      </w:r>
      <w:r w:rsidRPr="005F0152">
        <w:rPr>
          <w:lang w:eastAsia="ru-RU"/>
        </w:rPr>
        <w:t xml:space="preserve"> ответственности, </w:t>
      </w:r>
      <w:r>
        <w:rPr>
          <w:lang w:eastAsia="ru-RU"/>
        </w:rPr>
        <w:t xml:space="preserve">а также несения дополнительных </w:t>
      </w:r>
      <w:r w:rsidRPr="005F0152">
        <w:rPr>
          <w:lang w:eastAsia="ru-RU"/>
        </w:rPr>
        <w:t xml:space="preserve">расходов и рисков. </w:t>
      </w:r>
      <w:r>
        <w:rPr>
          <w:lang w:eastAsia="ru-RU"/>
        </w:rPr>
        <w:t>Так</w:t>
      </w:r>
      <w:r w:rsidRPr="005F0152">
        <w:rPr>
          <w:lang w:eastAsia="ru-RU"/>
        </w:rPr>
        <w:t>,</w:t>
      </w:r>
      <w:r>
        <w:rPr>
          <w:lang w:eastAsia="ru-RU"/>
        </w:rPr>
        <w:t xml:space="preserve"> если</w:t>
      </w:r>
      <w:r w:rsidRPr="005F0152">
        <w:rPr>
          <w:lang w:eastAsia="ru-RU"/>
        </w:rPr>
        <w:t xml:space="preserve"> некая </w:t>
      </w:r>
      <w:r>
        <w:rPr>
          <w:lang w:eastAsia="ru-RU"/>
        </w:rPr>
        <w:t>компания</w:t>
      </w:r>
      <w:r w:rsidRPr="005F0152">
        <w:rPr>
          <w:lang w:eastAsia="ru-RU"/>
        </w:rPr>
        <w:t xml:space="preserve"> хочет </w:t>
      </w:r>
      <w:r>
        <w:rPr>
          <w:lang w:eastAsia="ru-RU"/>
        </w:rPr>
        <w:t>внедрить у себя</w:t>
      </w:r>
      <w:r w:rsidRPr="005F0152">
        <w:rPr>
          <w:lang w:eastAsia="ru-RU"/>
        </w:rPr>
        <w:t xml:space="preserve"> защищенную систему хранения </w:t>
      </w:r>
      <w:r>
        <w:rPr>
          <w:lang w:eastAsia="ru-RU"/>
        </w:rPr>
        <w:t>объемом данных порядка</w:t>
      </w:r>
      <w:r w:rsidRPr="005F0152">
        <w:rPr>
          <w:lang w:eastAsia="ru-RU"/>
        </w:rPr>
        <w:t xml:space="preserve"> нескольк</w:t>
      </w:r>
      <w:r>
        <w:rPr>
          <w:lang w:eastAsia="ru-RU"/>
        </w:rPr>
        <w:t>их</w:t>
      </w:r>
      <w:r w:rsidRPr="005F0152">
        <w:rPr>
          <w:lang w:eastAsia="ru-RU"/>
        </w:rPr>
        <w:t xml:space="preserve"> </w:t>
      </w:r>
      <w:r w:rsidRPr="005F0152">
        <w:rPr>
          <w:lang w:eastAsia="ru-RU"/>
        </w:rPr>
        <w:lastRenderedPageBreak/>
        <w:t>терабайт для поддержки</w:t>
      </w:r>
      <w:r>
        <w:rPr>
          <w:lang w:eastAsia="ru-RU"/>
        </w:rPr>
        <w:t xml:space="preserve"> системы</w:t>
      </w:r>
      <w:r w:rsidRPr="005F0152">
        <w:rPr>
          <w:lang w:eastAsia="ru-RU"/>
        </w:rPr>
        <w:t xml:space="preserve">  </w:t>
      </w:r>
      <w:bookmarkStart w:id="11" w:name="keyword41"/>
      <w:bookmarkEnd w:id="11"/>
      <w:r w:rsidRPr="005F0152">
        <w:rPr>
          <w:lang w:eastAsia="ru-RU"/>
        </w:rPr>
        <w:t>онлайн</w:t>
      </w:r>
      <w:r>
        <w:rPr>
          <w:lang w:eastAsia="ru-RU"/>
        </w:rPr>
        <w:t>-торговли, то технология внедрения предполагает выполнение большого количества задач от определения платформы хранения, используемых систем безопасности, введения ставок ИТ-специалистов, сопровождающих систему</w:t>
      </w:r>
      <w:r w:rsidRPr="00F85982">
        <w:rPr>
          <w:lang w:eastAsia="ru-RU"/>
        </w:rPr>
        <w:t xml:space="preserve"> [14]</w:t>
      </w:r>
      <w:r>
        <w:rPr>
          <w:lang w:eastAsia="ru-RU"/>
        </w:rPr>
        <w:t xml:space="preserve">. </w:t>
      </w:r>
      <w:r w:rsidRPr="005F0152">
        <w:rPr>
          <w:lang w:eastAsia="ru-RU"/>
        </w:rPr>
        <w:t xml:space="preserve"> </w:t>
      </w:r>
    </w:p>
    <w:p w14:paraId="10A04D60" w14:textId="77777777" w:rsidR="009B27EF" w:rsidRDefault="009B27EF" w:rsidP="009B27EF">
      <w:pPr>
        <w:rPr>
          <w:lang w:eastAsia="ru-RU"/>
        </w:rPr>
      </w:pPr>
      <w:bookmarkStart w:id="12" w:name="image.1.1"/>
      <w:bookmarkEnd w:id="12"/>
      <w:r w:rsidRPr="005F0152">
        <w:rPr>
          <w:noProof/>
          <w:lang w:eastAsia="ru-RU"/>
        </w:rPr>
        <w:drawing>
          <wp:inline distT="0" distB="0" distL="0" distR="0" wp14:anchorId="21526BD2" wp14:editId="71FF0A03">
            <wp:extent cx="3667125" cy="3810000"/>
            <wp:effectExtent l="19050" t="0" r="9525" b="0"/>
            <wp:docPr id="27" name="Рисунок 27" descr="Схема системы хранения информаци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хема системы хранения информации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0C528F9" w14:textId="31FC5953" w:rsidR="009B27EF" w:rsidRPr="001257DD" w:rsidRDefault="009B27EF" w:rsidP="009B27EF">
      <w:r w:rsidRPr="001257DD"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 w:rsidRPr="001257DD">
        <w:t xml:space="preserve"> - </w:t>
      </w:r>
      <w:r w:rsidR="00F26EAF">
        <w:t>С</w:t>
      </w:r>
      <w:r w:rsidRPr="001257DD">
        <w:t>хема оказания ИТ-услуги хранения информации</w:t>
      </w:r>
    </w:p>
    <w:p w14:paraId="56C1D523" w14:textId="77777777" w:rsidR="009B27EF" w:rsidRDefault="009B27EF" w:rsidP="009B27EF">
      <w:pPr>
        <w:rPr>
          <w:lang w:eastAsia="ru-RU"/>
        </w:rPr>
      </w:pPr>
    </w:p>
    <w:p w14:paraId="651A8325" w14:textId="77777777" w:rsidR="009B27EF" w:rsidRDefault="009B27EF" w:rsidP="009B27EF">
      <w:pPr>
        <w:rPr>
          <w:lang w:eastAsia="ru-RU"/>
        </w:rPr>
      </w:pPr>
      <w:r>
        <w:rPr>
          <w:lang w:eastAsia="ru-RU"/>
        </w:rPr>
        <w:t xml:space="preserve">Проект предполагает необходимость вложения значительных денежных средств на развертывание и последующее сопровождение. </w:t>
      </w:r>
      <w:r w:rsidRPr="005F0152">
        <w:rPr>
          <w:lang w:eastAsia="ru-RU"/>
        </w:rPr>
        <w:t xml:space="preserve"> </w:t>
      </w:r>
      <w:r>
        <w:rPr>
          <w:lang w:eastAsia="ru-RU"/>
        </w:rPr>
        <w:t>Альтернативное решение данной задачи связано с арендой ИТ-ресурсов у компании-поставщика ИТ-услуг, уже обладающей необходимыми вычислительными мощностями, персоналом, программным обеспечением и системами безопасности. Договор со сторонней организацией в данном случае будет представлять собой ИТ-услугу.</w:t>
      </w:r>
    </w:p>
    <w:p w14:paraId="4525FDB4" w14:textId="77777777" w:rsidR="009B27EF" w:rsidRDefault="009B27EF" w:rsidP="009B27EF">
      <w:pPr>
        <w:rPr>
          <w:lang w:eastAsia="ru-RU"/>
        </w:rPr>
      </w:pPr>
      <w:r>
        <w:rPr>
          <w:lang w:eastAsia="ru-RU"/>
        </w:rPr>
        <w:t>Ценность в случае оказания ИТ-услуги включает:</w:t>
      </w:r>
    </w:p>
    <w:p w14:paraId="5D82C55F" w14:textId="77777777" w:rsidR="009B27EF" w:rsidRPr="005F0152" w:rsidRDefault="009B27EF" w:rsidP="009B27EF">
      <w:pPr>
        <w:pStyle w:val="a"/>
        <w:numPr>
          <w:ilvl w:val="0"/>
          <w:numId w:val="2"/>
        </w:numPr>
      </w:pPr>
      <w:r>
        <w:t>Степень п</w:t>
      </w:r>
      <w:r w:rsidRPr="005F0152">
        <w:t>олезност</w:t>
      </w:r>
      <w:r>
        <w:t>и</w:t>
      </w:r>
      <w:r w:rsidRPr="005F0152">
        <w:t xml:space="preserve"> услуги (</w:t>
      </w:r>
      <w:proofErr w:type="spellStart"/>
      <w:r w:rsidRPr="005F0152">
        <w:t>Service</w:t>
      </w:r>
      <w:proofErr w:type="spellEnd"/>
      <w:r w:rsidRPr="005F0152">
        <w:t xml:space="preserve"> </w:t>
      </w:r>
      <w:proofErr w:type="spellStart"/>
      <w:r w:rsidRPr="005F0152">
        <w:t>Utility</w:t>
      </w:r>
      <w:proofErr w:type="spellEnd"/>
      <w:r w:rsidRPr="005F0152">
        <w:t>)</w:t>
      </w:r>
      <w:r>
        <w:t xml:space="preserve"> </w:t>
      </w:r>
      <w:r w:rsidRPr="005F0152">
        <w:t xml:space="preserve">- </w:t>
      </w:r>
      <w:r>
        <w:t xml:space="preserve">эффект, </w:t>
      </w:r>
      <w:proofErr w:type="gramStart"/>
      <w:r>
        <w:t>получаемый</w:t>
      </w:r>
      <w:r w:rsidRPr="005F0152">
        <w:t xml:space="preserve">  заказчик</w:t>
      </w:r>
      <w:r>
        <w:t>ом</w:t>
      </w:r>
      <w:proofErr w:type="gramEnd"/>
      <w:r w:rsidRPr="005F0152">
        <w:t xml:space="preserve"> в результате использования услуги; </w:t>
      </w:r>
    </w:p>
    <w:p w14:paraId="7CDAA553" w14:textId="77777777" w:rsidR="009B27EF" w:rsidRPr="005F0152" w:rsidRDefault="009B27EF" w:rsidP="009B27EF">
      <w:pPr>
        <w:pStyle w:val="a"/>
        <w:numPr>
          <w:ilvl w:val="0"/>
          <w:numId w:val="2"/>
        </w:numPr>
      </w:pPr>
      <w:r>
        <w:lastRenderedPageBreak/>
        <w:t>Качественные характеристики полученной</w:t>
      </w:r>
      <w:r w:rsidRPr="005F0152">
        <w:t xml:space="preserve"> услуги</w:t>
      </w:r>
      <w:r>
        <w:t xml:space="preserve"> </w:t>
      </w:r>
      <w:r w:rsidRPr="005F0152">
        <w:t>(</w:t>
      </w:r>
      <w:proofErr w:type="spellStart"/>
      <w:r w:rsidRPr="005F0152">
        <w:t>Service</w:t>
      </w:r>
      <w:proofErr w:type="spellEnd"/>
      <w:r w:rsidRPr="005F0152">
        <w:t xml:space="preserve"> </w:t>
      </w:r>
      <w:bookmarkStart w:id="13" w:name="keyword44"/>
      <w:bookmarkEnd w:id="13"/>
      <w:proofErr w:type="spellStart"/>
      <w:r w:rsidRPr="005F0152">
        <w:t>Warranty</w:t>
      </w:r>
      <w:proofErr w:type="spellEnd"/>
      <w:r w:rsidRPr="005F0152">
        <w:t>)</w:t>
      </w:r>
      <w:r>
        <w:t xml:space="preserve">, что включает степень </w:t>
      </w:r>
      <w:r w:rsidRPr="005F0152">
        <w:t>доступности, производительности, непрерывности и безопасности</w:t>
      </w:r>
      <w:r>
        <w:t xml:space="preserve"> в рамках предлагаемой услуги</w:t>
      </w:r>
      <w:r w:rsidRPr="005F0152">
        <w:t xml:space="preserve">. </w:t>
      </w:r>
    </w:p>
    <w:p w14:paraId="6B055CDB" w14:textId="77777777" w:rsidR="009B27EF" w:rsidRPr="005F0152" w:rsidRDefault="009B27EF" w:rsidP="009B27EF">
      <w:pPr>
        <w:rPr>
          <w:lang w:eastAsia="ru-RU"/>
        </w:rPr>
      </w:pPr>
      <w:r w:rsidRPr="008B474F">
        <w:rPr>
          <w:lang w:eastAsia="ru-RU"/>
        </w:rPr>
        <w:t>Полезность</w:t>
      </w:r>
      <w:r w:rsidRPr="005F0152">
        <w:rPr>
          <w:lang w:eastAsia="ru-RU"/>
        </w:rPr>
        <w:t xml:space="preserve"> </w:t>
      </w:r>
      <w:r>
        <w:rPr>
          <w:lang w:eastAsia="ru-RU"/>
        </w:rPr>
        <w:t>включает уровень</w:t>
      </w:r>
      <w:r w:rsidRPr="005F0152">
        <w:rPr>
          <w:lang w:eastAsia="ru-RU"/>
        </w:rPr>
        <w:t xml:space="preserve"> функциональност</w:t>
      </w:r>
      <w:r>
        <w:rPr>
          <w:lang w:eastAsia="ru-RU"/>
        </w:rPr>
        <w:t>и</w:t>
      </w:r>
      <w:r w:rsidRPr="005F0152">
        <w:rPr>
          <w:lang w:eastAsia="ru-RU"/>
        </w:rPr>
        <w:t>, предлагаем</w:t>
      </w:r>
      <w:r>
        <w:rPr>
          <w:lang w:eastAsia="ru-RU"/>
        </w:rPr>
        <w:t>ой</w:t>
      </w:r>
      <w:r w:rsidRPr="005F0152">
        <w:rPr>
          <w:lang w:eastAsia="ru-RU"/>
        </w:rPr>
        <w:t xml:space="preserve"> </w:t>
      </w:r>
      <w:r>
        <w:rPr>
          <w:lang w:eastAsia="ru-RU"/>
        </w:rPr>
        <w:t>ИТ-</w:t>
      </w:r>
      <w:r w:rsidRPr="005F0152">
        <w:rPr>
          <w:lang w:eastAsia="ru-RU"/>
        </w:rPr>
        <w:t xml:space="preserve">продуктом или сервисом для обеспечения </w:t>
      </w:r>
      <w:r>
        <w:rPr>
          <w:lang w:eastAsia="ru-RU"/>
        </w:rPr>
        <w:t>решения прикладных бизнес-задач</w:t>
      </w:r>
      <w:r w:rsidRPr="005F0152">
        <w:rPr>
          <w:lang w:eastAsia="ru-RU"/>
        </w:rPr>
        <w:t xml:space="preserve">. </w:t>
      </w:r>
    </w:p>
    <w:p w14:paraId="47C83991" w14:textId="77777777" w:rsidR="009B27EF" w:rsidRPr="005F0152" w:rsidRDefault="009B27EF" w:rsidP="009B27EF">
      <w:pPr>
        <w:rPr>
          <w:lang w:eastAsia="ru-RU"/>
        </w:rPr>
      </w:pPr>
      <w:r w:rsidRPr="008B474F">
        <w:rPr>
          <w:lang w:eastAsia="ru-RU"/>
        </w:rPr>
        <w:t>Полезность услуги</w:t>
      </w:r>
      <w:r w:rsidRPr="005F0152">
        <w:rPr>
          <w:lang w:eastAsia="ru-RU"/>
        </w:rPr>
        <w:t xml:space="preserve"> </w:t>
      </w:r>
      <w:r>
        <w:rPr>
          <w:lang w:eastAsia="ru-RU"/>
        </w:rPr>
        <w:t>рассматривается как ее</w:t>
      </w:r>
      <w:r w:rsidRPr="005F0152">
        <w:rPr>
          <w:lang w:eastAsia="ru-RU"/>
        </w:rPr>
        <w:t xml:space="preserve"> функциональность с </w:t>
      </w:r>
      <w:r>
        <w:rPr>
          <w:lang w:eastAsia="ru-RU"/>
        </w:rPr>
        <w:t>позиции</w:t>
      </w:r>
      <w:r w:rsidRPr="005F0152">
        <w:rPr>
          <w:lang w:eastAsia="ru-RU"/>
        </w:rPr>
        <w:t xml:space="preserve"> заказчика. </w:t>
      </w:r>
    </w:p>
    <w:p w14:paraId="67553AD4" w14:textId="77777777" w:rsidR="009B27EF" w:rsidRPr="005F0152" w:rsidRDefault="009B27EF" w:rsidP="009B27EF">
      <w:pPr>
        <w:rPr>
          <w:lang w:eastAsia="ru-RU"/>
        </w:rPr>
      </w:pPr>
      <w:r w:rsidRPr="005F0152">
        <w:rPr>
          <w:b/>
          <w:lang w:eastAsia="ru-RU"/>
        </w:rPr>
        <w:t>Гарантия</w:t>
      </w:r>
      <w:r w:rsidRPr="005F0152">
        <w:rPr>
          <w:lang w:eastAsia="ru-RU"/>
        </w:rPr>
        <w:t xml:space="preserve"> </w:t>
      </w:r>
      <w:r>
        <w:rPr>
          <w:lang w:eastAsia="ru-RU"/>
        </w:rPr>
        <w:t>включает</w:t>
      </w:r>
      <w:r w:rsidRPr="005F0152">
        <w:rPr>
          <w:lang w:eastAsia="ru-RU"/>
        </w:rPr>
        <w:t xml:space="preserve"> обещание или гаранти</w:t>
      </w:r>
      <w:r>
        <w:rPr>
          <w:lang w:eastAsia="ru-RU"/>
        </w:rPr>
        <w:t>ю</w:t>
      </w:r>
      <w:r w:rsidRPr="005F0152">
        <w:rPr>
          <w:lang w:eastAsia="ru-RU"/>
        </w:rPr>
        <w:t xml:space="preserve"> того, что продукт или услуга будет</w:t>
      </w:r>
      <w:r>
        <w:rPr>
          <w:lang w:eastAsia="ru-RU"/>
        </w:rPr>
        <w:t xml:space="preserve"> предоставляться в</w:t>
      </w:r>
      <w:r w:rsidRPr="005F0152">
        <w:rPr>
          <w:lang w:eastAsia="ru-RU"/>
        </w:rPr>
        <w:t xml:space="preserve"> соответств</w:t>
      </w:r>
      <w:r>
        <w:rPr>
          <w:lang w:eastAsia="ru-RU"/>
        </w:rPr>
        <w:t>ии с</w:t>
      </w:r>
      <w:r w:rsidRPr="005F0152">
        <w:rPr>
          <w:lang w:eastAsia="ru-RU"/>
        </w:rPr>
        <w:t xml:space="preserve"> согласованным</w:t>
      </w:r>
      <w:r>
        <w:rPr>
          <w:lang w:eastAsia="ru-RU"/>
        </w:rPr>
        <w:t>и</w:t>
      </w:r>
      <w:r w:rsidRPr="005F0152">
        <w:rPr>
          <w:lang w:eastAsia="ru-RU"/>
        </w:rPr>
        <w:t xml:space="preserve"> требованиям</w:t>
      </w:r>
      <w:r>
        <w:rPr>
          <w:lang w:eastAsia="ru-RU"/>
        </w:rPr>
        <w:t>и</w:t>
      </w:r>
      <w:r w:rsidRPr="005F0152">
        <w:rPr>
          <w:lang w:eastAsia="ru-RU"/>
        </w:rPr>
        <w:t>.</w:t>
      </w:r>
    </w:p>
    <w:p w14:paraId="4BBEB7F9" w14:textId="77777777" w:rsidR="009B27EF" w:rsidRPr="005F0152" w:rsidRDefault="009B27EF" w:rsidP="009B27EF">
      <w:pPr>
        <w:rPr>
          <w:lang w:eastAsia="ru-RU"/>
        </w:rPr>
      </w:pPr>
      <w:r w:rsidRPr="00BE6A5D">
        <w:rPr>
          <w:lang w:eastAsia="ru-RU"/>
        </w:rPr>
        <w:t>Гарантия качества услуги предполагает</w:t>
      </w:r>
      <w:r w:rsidRPr="005F0152">
        <w:rPr>
          <w:b/>
          <w:lang w:eastAsia="ru-RU"/>
        </w:rPr>
        <w:t xml:space="preserve"> </w:t>
      </w:r>
      <w:r w:rsidRPr="005F0152">
        <w:rPr>
          <w:lang w:eastAsia="ru-RU"/>
        </w:rPr>
        <w:t>уверенность в том, что</w:t>
      </w:r>
      <w:r>
        <w:rPr>
          <w:lang w:eastAsia="ru-RU"/>
        </w:rPr>
        <w:t xml:space="preserve"> получаемые</w:t>
      </w:r>
      <w:r w:rsidRPr="005F0152">
        <w:rPr>
          <w:lang w:eastAsia="ru-RU"/>
        </w:rPr>
        <w:t xml:space="preserve"> IT-сервис</w:t>
      </w:r>
      <w:r>
        <w:rPr>
          <w:lang w:eastAsia="ru-RU"/>
        </w:rPr>
        <w:t>ы</w:t>
      </w:r>
      <w:r w:rsidRPr="005F0152">
        <w:rPr>
          <w:lang w:eastAsia="ru-RU"/>
        </w:rPr>
        <w:t xml:space="preserve"> буд</w:t>
      </w:r>
      <w:r>
        <w:rPr>
          <w:lang w:eastAsia="ru-RU"/>
        </w:rPr>
        <w:t>у</w:t>
      </w:r>
      <w:r w:rsidRPr="005F0152">
        <w:rPr>
          <w:lang w:eastAsia="ru-RU"/>
        </w:rPr>
        <w:t>т соответствовать требованиям</w:t>
      </w:r>
      <w:r>
        <w:rPr>
          <w:lang w:eastAsia="ru-RU"/>
        </w:rPr>
        <w:t xml:space="preserve"> технического задания</w:t>
      </w:r>
      <w:r w:rsidRPr="005F0152">
        <w:rPr>
          <w:lang w:eastAsia="ru-RU"/>
        </w:rPr>
        <w:t xml:space="preserve">. </w:t>
      </w:r>
      <w:r>
        <w:rPr>
          <w:lang w:eastAsia="ru-RU"/>
        </w:rPr>
        <w:t>Гарантия м</w:t>
      </w:r>
      <w:r w:rsidRPr="005F0152">
        <w:rPr>
          <w:lang w:eastAsia="ru-RU"/>
        </w:rPr>
        <w:t xml:space="preserve">ожет </w:t>
      </w:r>
      <w:r>
        <w:rPr>
          <w:lang w:eastAsia="ru-RU"/>
        </w:rPr>
        <w:t>представляться как</w:t>
      </w:r>
      <w:r w:rsidRPr="005F0152">
        <w:rPr>
          <w:lang w:eastAsia="ru-RU"/>
        </w:rPr>
        <w:t xml:space="preserve"> формально</w:t>
      </w:r>
      <w:r>
        <w:rPr>
          <w:lang w:eastAsia="ru-RU"/>
        </w:rPr>
        <w:t>е</w:t>
      </w:r>
      <w:r w:rsidRPr="005F0152">
        <w:rPr>
          <w:lang w:eastAsia="ru-RU"/>
        </w:rPr>
        <w:t xml:space="preserve"> соглашени</w:t>
      </w:r>
      <w:r>
        <w:rPr>
          <w:lang w:eastAsia="ru-RU"/>
        </w:rPr>
        <w:t>е типа</w:t>
      </w:r>
      <w:r w:rsidRPr="005F0152">
        <w:rPr>
          <w:lang w:eastAsia="ru-RU"/>
        </w:rPr>
        <w:t xml:space="preserve"> </w:t>
      </w:r>
      <w:bookmarkStart w:id="14" w:name="keyword45"/>
      <w:bookmarkEnd w:id="14"/>
      <w:r w:rsidRPr="005F0152">
        <w:rPr>
          <w:lang w:eastAsia="ru-RU"/>
        </w:rPr>
        <w:t>SLA или договор</w:t>
      </w:r>
      <w:r>
        <w:rPr>
          <w:lang w:eastAsia="ru-RU"/>
        </w:rPr>
        <w:t>а</w:t>
      </w:r>
      <w:r w:rsidRPr="005F0152">
        <w:rPr>
          <w:lang w:eastAsia="ru-RU"/>
        </w:rPr>
        <w:t xml:space="preserve">, либо </w:t>
      </w:r>
      <w:r>
        <w:rPr>
          <w:lang w:eastAsia="ru-RU"/>
        </w:rPr>
        <w:t>в форме</w:t>
      </w:r>
      <w:r w:rsidRPr="005F0152">
        <w:rPr>
          <w:lang w:eastAsia="ru-RU"/>
        </w:rPr>
        <w:t xml:space="preserve"> маркетингово</w:t>
      </w:r>
      <w:r>
        <w:rPr>
          <w:lang w:eastAsia="ru-RU"/>
        </w:rPr>
        <w:t>го</w:t>
      </w:r>
      <w:r w:rsidRPr="005F0152">
        <w:rPr>
          <w:lang w:eastAsia="ru-RU"/>
        </w:rPr>
        <w:t xml:space="preserve"> сообщени</w:t>
      </w:r>
      <w:r>
        <w:rPr>
          <w:lang w:eastAsia="ru-RU"/>
        </w:rPr>
        <w:t>я</w:t>
      </w:r>
      <w:r w:rsidRPr="005F0152">
        <w:rPr>
          <w:lang w:eastAsia="ru-RU"/>
        </w:rPr>
        <w:t xml:space="preserve"> или </w:t>
      </w:r>
      <w:bookmarkStart w:id="15" w:name="keyword46"/>
      <w:bookmarkEnd w:id="15"/>
      <w:r w:rsidRPr="005F0152">
        <w:rPr>
          <w:lang w:eastAsia="ru-RU"/>
        </w:rPr>
        <w:t>представлени</w:t>
      </w:r>
      <w:r>
        <w:rPr>
          <w:lang w:eastAsia="ru-RU"/>
        </w:rPr>
        <w:t>я</w:t>
      </w:r>
      <w:r w:rsidRPr="005F0152">
        <w:rPr>
          <w:lang w:eastAsia="ru-RU"/>
        </w:rPr>
        <w:t xml:space="preserve"> торговой марки</w:t>
      </w:r>
      <w:r w:rsidRPr="00F85982">
        <w:rPr>
          <w:lang w:eastAsia="ru-RU"/>
        </w:rPr>
        <w:t xml:space="preserve"> [</w:t>
      </w:r>
      <w:r w:rsidRPr="009B27EF">
        <w:rPr>
          <w:lang w:eastAsia="ru-RU"/>
        </w:rPr>
        <w:t>4</w:t>
      </w:r>
      <w:r w:rsidRPr="00F85982">
        <w:rPr>
          <w:lang w:eastAsia="ru-RU"/>
        </w:rPr>
        <w:t>]</w:t>
      </w:r>
      <w:r w:rsidRPr="005F0152">
        <w:rPr>
          <w:lang w:eastAsia="ru-RU"/>
        </w:rPr>
        <w:t xml:space="preserve">. </w:t>
      </w:r>
    </w:p>
    <w:p w14:paraId="6EA4A6F1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t>Таким образом,</w:t>
      </w:r>
      <w:r w:rsidRPr="005F0152">
        <w:rPr>
          <w:lang w:eastAsia="ru-RU"/>
        </w:rPr>
        <w:t xml:space="preserve"> </w:t>
      </w:r>
      <w:bookmarkStart w:id="16" w:name="keyword47"/>
      <w:bookmarkEnd w:id="16"/>
      <w:r w:rsidRPr="005F0152">
        <w:rPr>
          <w:lang w:eastAsia="ru-RU"/>
        </w:rPr>
        <w:t xml:space="preserve">полезность </w:t>
      </w:r>
      <w:r>
        <w:rPr>
          <w:lang w:eastAsia="ru-RU"/>
        </w:rPr>
        <w:t>включает</w:t>
      </w:r>
      <w:r w:rsidRPr="005F0152">
        <w:rPr>
          <w:lang w:eastAsia="ru-RU"/>
        </w:rPr>
        <w:t xml:space="preserve"> </w:t>
      </w:r>
      <w:r>
        <w:rPr>
          <w:lang w:eastAsia="ru-RU"/>
        </w:rPr>
        <w:t>набор услуг, которые предоставляются</w:t>
      </w:r>
      <w:r w:rsidRPr="005F0152">
        <w:rPr>
          <w:lang w:eastAsia="ru-RU"/>
        </w:rPr>
        <w:t xml:space="preserve"> заказчик</w:t>
      </w:r>
      <w:r>
        <w:rPr>
          <w:lang w:eastAsia="ru-RU"/>
        </w:rPr>
        <w:t>у</w:t>
      </w:r>
      <w:r w:rsidRPr="005F0152">
        <w:rPr>
          <w:lang w:eastAsia="ru-RU"/>
        </w:rPr>
        <w:t>, гарантия качества - то, как</w:t>
      </w:r>
      <w:r>
        <w:rPr>
          <w:lang w:eastAsia="ru-RU"/>
        </w:rPr>
        <w:t>им образом услуги предоставлены</w:t>
      </w:r>
      <w:r w:rsidRPr="005F0152">
        <w:rPr>
          <w:lang w:eastAsia="ru-RU"/>
        </w:rPr>
        <w:t xml:space="preserve">. На </w:t>
      </w:r>
      <w:r w:rsidRPr="00BE6A5D">
        <w:t xml:space="preserve">рисунке 2 </w:t>
      </w:r>
      <w:r>
        <w:rPr>
          <w:lang w:eastAsia="ru-RU"/>
        </w:rPr>
        <w:t>показана</w:t>
      </w:r>
      <w:r w:rsidRPr="005F0152">
        <w:rPr>
          <w:lang w:eastAsia="ru-RU"/>
        </w:rPr>
        <w:t xml:space="preserve"> упрощенная схема формирования ценности услуги.</w:t>
      </w:r>
    </w:p>
    <w:p w14:paraId="3DA56370" w14:textId="77777777" w:rsidR="009B27EF" w:rsidRPr="005F0152" w:rsidRDefault="009B27EF" w:rsidP="009B27EF">
      <w:pPr>
        <w:rPr>
          <w:lang w:eastAsia="ru-RU"/>
        </w:rPr>
      </w:pPr>
      <w:bookmarkStart w:id="17" w:name="image.1.2"/>
      <w:bookmarkEnd w:id="17"/>
      <w:r w:rsidRPr="005F0152">
        <w:rPr>
          <w:noProof/>
          <w:lang w:eastAsia="ru-RU"/>
        </w:rPr>
        <w:drawing>
          <wp:inline distT="0" distB="0" distL="0" distR="0" wp14:anchorId="6030142B" wp14:editId="2F8291DC">
            <wp:extent cx="5715000" cy="2457450"/>
            <wp:effectExtent l="19050" t="0" r="0" b="0"/>
            <wp:docPr id="29" name="Рисунок 29" descr="Схема формирования ценности услуг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хема формирования ценности услуги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CE48B25" w14:textId="77777777" w:rsidR="009B27EF" w:rsidRPr="005F0152" w:rsidRDefault="009B27EF" w:rsidP="009B27EF">
      <w:pPr>
        <w:rPr>
          <w:lang w:eastAsia="ru-RU"/>
        </w:rPr>
      </w:pPr>
      <w:r>
        <w:t xml:space="preserve">Рисунок </w:t>
      </w:r>
      <w:r>
        <w:rPr>
          <w:noProof/>
        </w:rPr>
        <w:fldChar w:fldCharType="begin"/>
      </w:r>
      <w:r>
        <w:rPr>
          <w:noProof/>
        </w:rPr>
        <w:instrText xml:space="preserve"> SEQ Рисунок \* ARABIC </w:instrText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  <w:r>
        <w:t xml:space="preserve"> - </w:t>
      </w:r>
      <w:r w:rsidRPr="005F0152">
        <w:rPr>
          <w:lang w:eastAsia="ru-RU"/>
        </w:rPr>
        <w:t>Схема формирования ценности услуги</w:t>
      </w:r>
    </w:p>
    <w:p w14:paraId="36BABA8C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lastRenderedPageBreak/>
        <w:t>Заказчик при</w:t>
      </w:r>
      <w:r w:rsidRPr="005F0152">
        <w:rPr>
          <w:lang w:eastAsia="ru-RU"/>
        </w:rPr>
        <w:t xml:space="preserve"> приобрет</w:t>
      </w:r>
      <w:r>
        <w:rPr>
          <w:lang w:eastAsia="ru-RU"/>
        </w:rPr>
        <w:t>ении</w:t>
      </w:r>
      <w:r w:rsidRPr="005F0152">
        <w:rPr>
          <w:lang w:eastAsia="ru-RU"/>
        </w:rPr>
        <w:t xml:space="preserve"> </w:t>
      </w:r>
      <w:r>
        <w:rPr>
          <w:lang w:eastAsia="ru-RU"/>
        </w:rPr>
        <w:t>ИТ-</w:t>
      </w:r>
      <w:r w:rsidRPr="005F0152">
        <w:rPr>
          <w:lang w:eastAsia="ru-RU"/>
        </w:rPr>
        <w:t>услуг</w:t>
      </w:r>
      <w:r>
        <w:rPr>
          <w:lang w:eastAsia="ru-RU"/>
        </w:rPr>
        <w:t>и</w:t>
      </w:r>
      <w:r w:rsidRPr="005F0152">
        <w:rPr>
          <w:lang w:eastAsia="ru-RU"/>
        </w:rPr>
        <w:t>, хочет получ</w:t>
      </w:r>
      <w:r>
        <w:rPr>
          <w:lang w:eastAsia="ru-RU"/>
        </w:rPr>
        <w:t>а</w:t>
      </w:r>
      <w:r w:rsidRPr="005F0152">
        <w:rPr>
          <w:lang w:eastAsia="ru-RU"/>
        </w:rPr>
        <w:t>ть результат</w:t>
      </w:r>
      <w:r>
        <w:rPr>
          <w:lang w:eastAsia="ru-RU"/>
        </w:rPr>
        <w:t>ы</w:t>
      </w:r>
      <w:r w:rsidRPr="005F0152">
        <w:rPr>
          <w:lang w:eastAsia="ru-RU"/>
        </w:rPr>
        <w:t xml:space="preserve"> от ее использования, то есть извл</w:t>
      </w:r>
      <w:r>
        <w:rPr>
          <w:lang w:eastAsia="ru-RU"/>
        </w:rPr>
        <w:t>екат</w:t>
      </w:r>
      <w:r w:rsidRPr="005F0152">
        <w:rPr>
          <w:lang w:eastAsia="ru-RU"/>
        </w:rPr>
        <w:t>ь ценность.</w:t>
      </w:r>
    </w:p>
    <w:p w14:paraId="349357DD" w14:textId="028F8395" w:rsidR="009B27EF" w:rsidRDefault="009B27EF" w:rsidP="009B27EF">
      <w:r>
        <w:t>В качестве средства автоматизации технологии управления ИТ-сервисами ООО «</w:t>
      </w:r>
      <w:r w:rsidR="00E67A81">
        <w:t>Урожай</w:t>
      </w:r>
      <w:r>
        <w:t xml:space="preserve">» было выбрано ПО «1С: Предприятие 8.3. </w:t>
      </w:r>
      <w:r>
        <w:rPr>
          <w:lang w:val="en-US"/>
        </w:rPr>
        <w:t>ITIL</w:t>
      </w:r>
      <w:r>
        <w:t xml:space="preserve">». </w:t>
      </w:r>
    </w:p>
    <w:p w14:paraId="139E8C4F" w14:textId="77777777" w:rsidR="009B27EF" w:rsidRDefault="009B27EF" w:rsidP="009B27EF">
      <w:r>
        <w:t xml:space="preserve">На рисунке 3 приведена диаграмма подсистем «1С: Предприятие 8.3. </w:t>
      </w:r>
      <w:r>
        <w:rPr>
          <w:lang w:val="en-US"/>
        </w:rPr>
        <w:t>ITIL</w:t>
      </w:r>
      <w:r>
        <w:t>. Управление информационными ресурсами».</w:t>
      </w:r>
    </w:p>
    <w:p w14:paraId="44797011" w14:textId="77777777" w:rsidR="009B27EF" w:rsidRDefault="009B27EF" w:rsidP="009B27EF">
      <w:r>
        <w:rPr>
          <w:noProof/>
        </w:rPr>
        <w:drawing>
          <wp:inline distT="0" distB="0" distL="0" distR="0" wp14:anchorId="3F226F67" wp14:editId="27188B06">
            <wp:extent cx="5760085" cy="4314190"/>
            <wp:effectExtent l="0" t="0" r="0" b="0"/>
            <wp:docPr id="34" name="Рисунок 34" descr="https://cf.ppt-online.org/files/slide/q/qAo54hr23zMEtsTWlBgyxeR0IdH6aVmkfpvnLP/slide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 descr="https://cf.ppt-online.org/files/slide/q/qAo54hr23zMEtsTWlBgyxeR0IdH6aVmkfpvnLP/slide-1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314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CD0CF4" w14:textId="77777777" w:rsidR="009B27EF" w:rsidRDefault="009B27EF" w:rsidP="009B27EF">
      <w:r>
        <w:t xml:space="preserve">Рисунок 3 - Диаграмма подсистем «1С: Предприятие 8.3. </w:t>
      </w:r>
      <w:r>
        <w:rPr>
          <w:lang w:val="en-US"/>
        </w:rPr>
        <w:t>ITIL</w:t>
      </w:r>
      <w:r>
        <w:t>. Управление информационными ресурсами»</w:t>
      </w:r>
    </w:p>
    <w:p w14:paraId="327698C6" w14:textId="77777777" w:rsidR="009B27EF" w:rsidRDefault="009B27EF" w:rsidP="009B27EF"/>
    <w:p w14:paraId="0ACFBD40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t xml:space="preserve">Программный продукт </w:t>
      </w:r>
      <w:r w:rsidRPr="005F0152">
        <w:rPr>
          <w:b/>
          <w:lang w:eastAsia="ru-RU"/>
        </w:rPr>
        <w:t>«</w:t>
      </w:r>
      <w:r w:rsidRPr="00F61514">
        <w:rPr>
          <w:lang w:eastAsia="ru-RU"/>
        </w:rPr>
        <w:t>1</w:t>
      </w:r>
      <w:proofErr w:type="gramStart"/>
      <w:r w:rsidRPr="00F61514">
        <w:rPr>
          <w:lang w:eastAsia="ru-RU"/>
        </w:rPr>
        <w:t>C:ITIL</w:t>
      </w:r>
      <w:proofErr w:type="gramEnd"/>
      <w:r w:rsidRPr="00F61514">
        <w:rPr>
          <w:lang w:eastAsia="ru-RU"/>
        </w:rPr>
        <w:t xml:space="preserve"> Управление информационными технологиями предприятия ПРОФ</w:t>
      </w:r>
      <w:r w:rsidRPr="005F0152">
        <w:rPr>
          <w:b/>
          <w:lang w:eastAsia="ru-RU"/>
        </w:rPr>
        <w:t>»</w:t>
      </w:r>
      <w:r w:rsidRPr="005F0152">
        <w:rPr>
          <w:lang w:eastAsia="ru-RU"/>
        </w:rPr>
        <w:t xml:space="preserve"> </w:t>
      </w:r>
      <w:r>
        <w:rPr>
          <w:lang w:eastAsia="ru-RU"/>
        </w:rPr>
        <w:t>позволяет</w:t>
      </w:r>
      <w:r w:rsidRPr="005F0152">
        <w:rPr>
          <w:lang w:eastAsia="ru-RU"/>
        </w:rPr>
        <w:t xml:space="preserve"> эффективно и при этом с минимальными затратами</w:t>
      </w:r>
      <w:r>
        <w:rPr>
          <w:lang w:eastAsia="ru-RU"/>
        </w:rPr>
        <w:t xml:space="preserve"> осуществлять</w:t>
      </w:r>
      <w:r w:rsidRPr="005F0152">
        <w:rPr>
          <w:lang w:eastAsia="ru-RU"/>
        </w:rPr>
        <w:t xml:space="preserve"> управл</w:t>
      </w:r>
      <w:r>
        <w:rPr>
          <w:lang w:eastAsia="ru-RU"/>
        </w:rPr>
        <w:t>ение</w:t>
      </w:r>
      <w:r w:rsidRPr="005F0152">
        <w:rPr>
          <w:lang w:eastAsia="ru-RU"/>
        </w:rPr>
        <w:t xml:space="preserve"> работой службы технической поддержки, организовать </w:t>
      </w:r>
      <w:r>
        <w:rPr>
          <w:lang w:eastAsia="ru-RU"/>
        </w:rPr>
        <w:t>управлять</w:t>
      </w:r>
      <w:r w:rsidRPr="005F0152">
        <w:rPr>
          <w:lang w:eastAsia="ru-RU"/>
        </w:rPr>
        <w:t xml:space="preserve"> обращениями клиентов, формировать каталог</w:t>
      </w:r>
      <w:r>
        <w:rPr>
          <w:lang w:eastAsia="ru-RU"/>
        </w:rPr>
        <w:t>и</w:t>
      </w:r>
      <w:r w:rsidRPr="005F0152">
        <w:rPr>
          <w:lang w:eastAsia="ru-RU"/>
        </w:rPr>
        <w:t xml:space="preserve"> сервисов и соглашений об уровне сервиса, </w:t>
      </w:r>
      <w:r>
        <w:rPr>
          <w:lang w:eastAsia="ru-RU"/>
        </w:rPr>
        <w:t>учитывать</w:t>
      </w:r>
      <w:r w:rsidRPr="005F0152">
        <w:rPr>
          <w:lang w:eastAsia="ru-RU"/>
        </w:rPr>
        <w:t xml:space="preserve"> </w:t>
      </w:r>
      <w:r w:rsidRPr="005F0152">
        <w:rPr>
          <w:lang w:eastAsia="ru-RU"/>
        </w:rPr>
        <w:lastRenderedPageBreak/>
        <w:t>оборудовани</w:t>
      </w:r>
      <w:r>
        <w:rPr>
          <w:lang w:eastAsia="ru-RU"/>
        </w:rPr>
        <w:t>е</w:t>
      </w:r>
      <w:r w:rsidRPr="005F0152">
        <w:rPr>
          <w:lang w:eastAsia="ru-RU"/>
        </w:rPr>
        <w:t xml:space="preserve"> и программно</w:t>
      </w:r>
      <w:r>
        <w:rPr>
          <w:lang w:eastAsia="ru-RU"/>
        </w:rPr>
        <w:t>е</w:t>
      </w:r>
      <w:r w:rsidRPr="005F0152">
        <w:rPr>
          <w:lang w:eastAsia="ru-RU"/>
        </w:rPr>
        <w:t xml:space="preserve"> обеспечени</w:t>
      </w:r>
      <w:r>
        <w:rPr>
          <w:lang w:eastAsia="ru-RU"/>
        </w:rPr>
        <w:t>е в рамках предоставления услуг ИТ-сервисов</w:t>
      </w:r>
      <w:r w:rsidRPr="005F0152">
        <w:rPr>
          <w:lang w:eastAsia="ru-RU"/>
        </w:rPr>
        <w:t>.</w:t>
      </w:r>
    </w:p>
    <w:p w14:paraId="5E9BF825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t>Рассмотрим перечень ф</w:t>
      </w:r>
      <w:r w:rsidRPr="005F0152">
        <w:rPr>
          <w:lang w:eastAsia="ru-RU"/>
        </w:rPr>
        <w:t>ункциональны</w:t>
      </w:r>
      <w:r>
        <w:rPr>
          <w:lang w:eastAsia="ru-RU"/>
        </w:rPr>
        <w:t>х</w:t>
      </w:r>
      <w:r w:rsidRPr="005F0152">
        <w:rPr>
          <w:lang w:eastAsia="ru-RU"/>
        </w:rPr>
        <w:t xml:space="preserve"> возможност</w:t>
      </w:r>
      <w:r>
        <w:rPr>
          <w:lang w:eastAsia="ru-RU"/>
        </w:rPr>
        <w:t>ей</w:t>
      </w:r>
      <w:r w:rsidRPr="005F0152">
        <w:rPr>
          <w:lang w:eastAsia="ru-RU"/>
        </w:rPr>
        <w:t xml:space="preserve"> </w:t>
      </w:r>
      <w:r>
        <w:rPr>
          <w:lang w:eastAsia="ru-RU"/>
        </w:rPr>
        <w:t>системы</w:t>
      </w:r>
      <w:r w:rsidRPr="005F0152">
        <w:rPr>
          <w:lang w:eastAsia="ru-RU"/>
        </w:rPr>
        <w:t xml:space="preserve"> «1</w:t>
      </w:r>
      <w:proofErr w:type="gramStart"/>
      <w:r w:rsidRPr="005F0152">
        <w:rPr>
          <w:lang w:eastAsia="ru-RU"/>
        </w:rPr>
        <w:t>C:ITIL</w:t>
      </w:r>
      <w:proofErr w:type="gramEnd"/>
      <w:r w:rsidRPr="005F0152">
        <w:rPr>
          <w:lang w:eastAsia="ru-RU"/>
        </w:rPr>
        <w:t xml:space="preserve"> Управление информационными технологиями предприятия ПРОФ»</w:t>
      </w:r>
      <w:r>
        <w:rPr>
          <w:lang w:eastAsia="ru-RU"/>
        </w:rPr>
        <w:t>.</w:t>
      </w:r>
      <w:r w:rsidRPr="005F0152">
        <w:rPr>
          <w:lang w:eastAsia="ru-RU"/>
        </w:rPr>
        <w:t xml:space="preserve"> </w:t>
      </w:r>
    </w:p>
    <w:p w14:paraId="208B909D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 xml:space="preserve">Управление каталогом и уровнем услуг </w:t>
      </w:r>
    </w:p>
    <w:p w14:paraId="2537A377" w14:textId="77777777" w:rsidR="009B27EF" w:rsidRDefault="009B27EF" w:rsidP="009B27EF">
      <w:pPr>
        <w:rPr>
          <w:lang w:eastAsia="ru-RU"/>
        </w:rPr>
      </w:pPr>
      <w:r>
        <w:rPr>
          <w:lang w:eastAsia="ru-RU"/>
        </w:rPr>
        <w:t>Система</w:t>
      </w:r>
      <w:r w:rsidRPr="005F0152">
        <w:rPr>
          <w:lang w:eastAsia="ru-RU"/>
        </w:rPr>
        <w:t xml:space="preserve"> </w:t>
      </w:r>
      <w:r w:rsidRPr="005F0152">
        <w:rPr>
          <w:b/>
          <w:lang w:eastAsia="ru-RU"/>
        </w:rPr>
        <w:t>«</w:t>
      </w:r>
      <w:r w:rsidRPr="00F61514">
        <w:rPr>
          <w:lang w:eastAsia="ru-RU"/>
        </w:rPr>
        <w:t>1</w:t>
      </w:r>
      <w:proofErr w:type="gramStart"/>
      <w:r w:rsidRPr="00F61514">
        <w:rPr>
          <w:lang w:eastAsia="ru-RU"/>
        </w:rPr>
        <w:t>C:ITIL</w:t>
      </w:r>
      <w:proofErr w:type="gramEnd"/>
      <w:r w:rsidRPr="00F61514">
        <w:rPr>
          <w:lang w:eastAsia="ru-RU"/>
        </w:rPr>
        <w:t xml:space="preserve"> Управление информационными технологиями предприятия ПРОФ</w:t>
      </w:r>
      <w:r w:rsidRPr="005F0152">
        <w:rPr>
          <w:b/>
          <w:lang w:eastAsia="ru-RU"/>
        </w:rPr>
        <w:t>»</w:t>
      </w:r>
      <w:r w:rsidRPr="005F0152">
        <w:rPr>
          <w:lang w:eastAsia="ru-RU"/>
        </w:rPr>
        <w:t xml:space="preserve"> позволяет вести каталог услуг,</w:t>
      </w:r>
      <w:r>
        <w:rPr>
          <w:lang w:eastAsia="ru-RU"/>
        </w:rPr>
        <w:t xml:space="preserve"> проводить</w:t>
      </w:r>
      <w:r w:rsidRPr="005F0152">
        <w:rPr>
          <w:lang w:eastAsia="ru-RU"/>
        </w:rPr>
        <w:t xml:space="preserve"> отображ</w:t>
      </w:r>
      <w:r>
        <w:rPr>
          <w:lang w:eastAsia="ru-RU"/>
        </w:rPr>
        <w:t>ение</w:t>
      </w:r>
      <w:r w:rsidRPr="005F0152">
        <w:rPr>
          <w:lang w:eastAsia="ru-RU"/>
        </w:rPr>
        <w:t xml:space="preserve"> структур</w:t>
      </w:r>
      <w:r>
        <w:rPr>
          <w:lang w:eastAsia="ru-RU"/>
        </w:rPr>
        <w:t>ы</w:t>
      </w:r>
      <w:r w:rsidRPr="005F0152">
        <w:rPr>
          <w:lang w:eastAsia="ru-RU"/>
        </w:rPr>
        <w:t xml:space="preserve"> и тип</w:t>
      </w:r>
      <w:r>
        <w:rPr>
          <w:lang w:eastAsia="ru-RU"/>
        </w:rPr>
        <w:t>ов</w:t>
      </w:r>
      <w:r w:rsidRPr="005F0152">
        <w:rPr>
          <w:lang w:eastAsia="ru-RU"/>
        </w:rPr>
        <w:t xml:space="preserve"> </w:t>
      </w:r>
      <w:r>
        <w:rPr>
          <w:lang w:eastAsia="ru-RU"/>
        </w:rPr>
        <w:t>ИТ-</w:t>
      </w:r>
      <w:r w:rsidRPr="005F0152">
        <w:rPr>
          <w:lang w:eastAsia="ru-RU"/>
        </w:rPr>
        <w:t>услуг в графическо</w:t>
      </w:r>
      <w:r>
        <w:rPr>
          <w:lang w:eastAsia="ru-RU"/>
        </w:rPr>
        <w:t>й</w:t>
      </w:r>
      <w:r w:rsidRPr="005F0152">
        <w:rPr>
          <w:lang w:eastAsia="ru-RU"/>
        </w:rPr>
        <w:t xml:space="preserve"> </w:t>
      </w:r>
      <w:r>
        <w:rPr>
          <w:lang w:eastAsia="ru-RU"/>
        </w:rPr>
        <w:t>форме</w:t>
      </w:r>
      <w:r w:rsidRPr="005F0152">
        <w:rPr>
          <w:lang w:eastAsia="ru-RU"/>
        </w:rPr>
        <w:t xml:space="preserve"> благодаря </w:t>
      </w:r>
      <w:r>
        <w:rPr>
          <w:lang w:eastAsia="ru-RU"/>
        </w:rPr>
        <w:t>наличию</w:t>
      </w:r>
      <w:r w:rsidRPr="005F0152">
        <w:rPr>
          <w:lang w:eastAsia="ru-RU"/>
        </w:rPr>
        <w:t xml:space="preserve"> подсистемы </w:t>
      </w:r>
      <w:r w:rsidRPr="005F0152">
        <w:rPr>
          <w:b/>
          <w:lang w:eastAsia="ru-RU"/>
        </w:rPr>
        <w:t>«</w:t>
      </w:r>
      <w:r w:rsidRPr="00F61514">
        <w:rPr>
          <w:lang w:eastAsia="ru-RU"/>
        </w:rPr>
        <w:t>Управление каталогом и уровнем услуг</w:t>
      </w:r>
      <w:r w:rsidRPr="005F0152">
        <w:rPr>
          <w:b/>
          <w:lang w:eastAsia="ru-RU"/>
        </w:rPr>
        <w:t>»</w:t>
      </w:r>
      <w:r w:rsidRPr="005F0152">
        <w:rPr>
          <w:lang w:eastAsia="ru-RU"/>
        </w:rPr>
        <w:t>.</w:t>
      </w:r>
    </w:p>
    <w:p w14:paraId="6286CA32" w14:textId="77777777" w:rsidR="009B27EF" w:rsidRDefault="009B27EF" w:rsidP="009B27EF">
      <w:pPr>
        <w:rPr>
          <w:lang w:eastAsia="ru-RU"/>
        </w:rPr>
      </w:pPr>
      <w:r>
        <w:rPr>
          <w:noProof/>
        </w:rPr>
        <w:drawing>
          <wp:inline distT="0" distB="0" distL="0" distR="0" wp14:anchorId="739A3F64" wp14:editId="7F7ED3D7">
            <wp:extent cx="5760085" cy="4237990"/>
            <wp:effectExtent l="0" t="0" r="0" b="0"/>
            <wp:docPr id="38" name="Рисунок 38" descr="http://v8.1c.ru/UserFiles/Image/image/Katalog_uslug-struktura_svaz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27" descr="http://v8.1c.ru/UserFiles/Image/image/Katalog_uslug-struktura_svazi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4237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07C251" w14:textId="77777777" w:rsidR="009B27EF" w:rsidRDefault="009B27EF" w:rsidP="009B27EF">
      <w:pPr>
        <w:rPr>
          <w:lang w:eastAsia="ru-RU"/>
        </w:rPr>
      </w:pPr>
      <w:r>
        <w:rPr>
          <w:lang w:eastAsia="ru-RU"/>
        </w:rPr>
        <w:t>Рисунок 4 – Графический режим управления ИТ-сервисами</w:t>
      </w:r>
    </w:p>
    <w:p w14:paraId="0CB69BAF" w14:textId="77777777" w:rsidR="009B27EF" w:rsidRPr="005F0152" w:rsidRDefault="009B27EF" w:rsidP="009B27EF">
      <w:pPr>
        <w:rPr>
          <w:lang w:eastAsia="ru-RU"/>
        </w:rPr>
      </w:pPr>
    </w:p>
    <w:p w14:paraId="547F3E86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t>К о</w:t>
      </w:r>
      <w:r w:rsidRPr="005F0152">
        <w:rPr>
          <w:lang w:eastAsia="ru-RU"/>
        </w:rPr>
        <w:t>сновны</w:t>
      </w:r>
      <w:r>
        <w:rPr>
          <w:lang w:eastAsia="ru-RU"/>
        </w:rPr>
        <w:t>м</w:t>
      </w:r>
      <w:r w:rsidRPr="005F0152">
        <w:rPr>
          <w:lang w:eastAsia="ru-RU"/>
        </w:rPr>
        <w:t xml:space="preserve"> возможност</w:t>
      </w:r>
      <w:r>
        <w:rPr>
          <w:lang w:eastAsia="ru-RU"/>
        </w:rPr>
        <w:t>ям</w:t>
      </w:r>
      <w:r w:rsidRPr="005F0152">
        <w:rPr>
          <w:lang w:eastAsia="ru-RU"/>
        </w:rPr>
        <w:t xml:space="preserve"> подсистемы</w:t>
      </w:r>
      <w:r>
        <w:rPr>
          <w:lang w:eastAsia="ru-RU"/>
        </w:rPr>
        <w:t xml:space="preserve"> относятся</w:t>
      </w:r>
      <w:r w:rsidRPr="005F0152">
        <w:rPr>
          <w:lang w:eastAsia="ru-RU"/>
        </w:rPr>
        <w:t>:</w:t>
      </w:r>
    </w:p>
    <w:p w14:paraId="308E6C21" w14:textId="77777777" w:rsidR="009B27EF" w:rsidRPr="00091C0F" w:rsidRDefault="009B27EF" w:rsidP="009B27EF">
      <w:pPr>
        <w:pStyle w:val="a"/>
      </w:pPr>
      <w:r w:rsidRPr="00091C0F">
        <w:t xml:space="preserve">работа с соглашениями о качестве обслуживания (SLA) </w:t>
      </w:r>
    </w:p>
    <w:p w14:paraId="62D6F279" w14:textId="77777777" w:rsidR="009B27EF" w:rsidRPr="00091C0F" w:rsidRDefault="009B27EF" w:rsidP="009B27EF">
      <w:pPr>
        <w:pStyle w:val="a"/>
      </w:pPr>
      <w:r w:rsidRPr="00091C0F">
        <w:t xml:space="preserve">контроль качественных характеристик предоставляемых клиентам услуг и степени доступности услуги </w:t>
      </w:r>
    </w:p>
    <w:p w14:paraId="6B20E68B" w14:textId="77777777" w:rsidR="009B27EF" w:rsidRPr="00091C0F" w:rsidRDefault="009B27EF" w:rsidP="009B27EF">
      <w:pPr>
        <w:pStyle w:val="a"/>
      </w:pPr>
      <w:r w:rsidRPr="00091C0F">
        <w:lastRenderedPageBreak/>
        <w:t xml:space="preserve">формирование пакетов услуг для удобства работы с запросами клиентов </w:t>
      </w:r>
    </w:p>
    <w:p w14:paraId="6839537C" w14:textId="77777777" w:rsidR="009B27EF" w:rsidRPr="00091C0F" w:rsidRDefault="009B27EF" w:rsidP="009B27EF">
      <w:pPr>
        <w:pStyle w:val="a"/>
      </w:pPr>
      <w:r w:rsidRPr="00091C0F">
        <w:t>Импорт каталога сервисов из внешних источников на стадии подготовки сервиса к промышленной эксплуатации</w:t>
      </w:r>
    </w:p>
    <w:p w14:paraId="7A44B8F3" w14:textId="77777777" w:rsidR="009B27EF" w:rsidRPr="00091C0F" w:rsidRDefault="009B27EF" w:rsidP="009B27EF">
      <w:pPr>
        <w:pStyle w:val="a"/>
      </w:pPr>
      <w:r w:rsidRPr="00091C0F">
        <w:t>Возможность индивидуального учета услуг в разрезе клиентов и видов отчетности;</w:t>
      </w:r>
    </w:p>
    <w:p w14:paraId="39783A9D" w14:textId="77777777" w:rsidR="009B27EF" w:rsidRPr="00091C0F" w:rsidRDefault="009B27EF" w:rsidP="009B27EF">
      <w:pPr>
        <w:pStyle w:val="a"/>
      </w:pPr>
      <w:r w:rsidRPr="00091C0F">
        <w:t>Анализ отклонений отслеживаемых в автоматическом режиме характеристик услуги, активов или объектов обслуживания</w:t>
      </w:r>
    </w:p>
    <w:p w14:paraId="546D6815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t>Система имеет о</w:t>
      </w:r>
      <w:r w:rsidRPr="005F0152">
        <w:rPr>
          <w:lang w:eastAsia="ru-RU"/>
        </w:rPr>
        <w:t>ткрытый код для реализации специфики организации</w:t>
      </w:r>
    </w:p>
    <w:p w14:paraId="043EDFAC" w14:textId="77777777" w:rsidR="009B27EF" w:rsidRDefault="009B27EF" w:rsidP="009B27EF">
      <w:pPr>
        <w:rPr>
          <w:lang w:eastAsia="ru-RU"/>
        </w:rPr>
      </w:pPr>
      <w:r>
        <w:rPr>
          <w:lang w:eastAsia="ru-RU"/>
        </w:rPr>
        <w:t>Доступ с клиентских рабочих мест может осуществляться в режиме тонкого клиента.</w:t>
      </w:r>
    </w:p>
    <w:p w14:paraId="7B178E7D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Управление конфигурациями и активами</w:t>
      </w:r>
    </w:p>
    <w:p w14:paraId="51C25CC7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База данных управления конфигурациями (</w:t>
      </w:r>
      <w:proofErr w:type="spellStart"/>
      <w:r w:rsidRPr="005F0152">
        <w:rPr>
          <w:lang w:eastAsia="ru-RU"/>
        </w:rPr>
        <w:t>Configuration</w:t>
      </w:r>
      <w:proofErr w:type="spellEnd"/>
      <w:r w:rsidRPr="005F0152">
        <w:rPr>
          <w:lang w:eastAsia="ru-RU"/>
        </w:rPr>
        <w:t xml:space="preserve"> </w:t>
      </w:r>
      <w:proofErr w:type="spellStart"/>
      <w:r w:rsidRPr="005F0152">
        <w:rPr>
          <w:lang w:eastAsia="ru-RU"/>
        </w:rPr>
        <w:t>Management</w:t>
      </w:r>
      <w:proofErr w:type="spellEnd"/>
      <w:r w:rsidRPr="005F0152">
        <w:rPr>
          <w:lang w:eastAsia="ru-RU"/>
        </w:rPr>
        <w:t xml:space="preserve"> </w:t>
      </w:r>
      <w:proofErr w:type="spellStart"/>
      <w:r w:rsidRPr="005F0152">
        <w:rPr>
          <w:lang w:eastAsia="ru-RU"/>
        </w:rPr>
        <w:t>Database</w:t>
      </w:r>
      <w:proofErr w:type="spellEnd"/>
      <w:r w:rsidRPr="005F0152">
        <w:rPr>
          <w:lang w:eastAsia="ru-RU"/>
        </w:rPr>
        <w:t xml:space="preserve"> — CMDB) используется для хранения записей о конфигурациях </w:t>
      </w:r>
      <w:r>
        <w:rPr>
          <w:lang w:eastAsia="ru-RU"/>
        </w:rPr>
        <w:t>на протяжении</w:t>
      </w:r>
      <w:r w:rsidRPr="005F0152">
        <w:rPr>
          <w:lang w:eastAsia="ru-RU"/>
        </w:rPr>
        <w:t xml:space="preserve"> всего их жизненного цикла. </w:t>
      </w:r>
    </w:p>
    <w:p w14:paraId="286E1270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 xml:space="preserve">Подсистема </w:t>
      </w:r>
      <w:r w:rsidRPr="005F0152">
        <w:rPr>
          <w:b/>
          <w:lang w:eastAsia="ru-RU"/>
        </w:rPr>
        <w:t>«</w:t>
      </w:r>
      <w:r w:rsidRPr="007F2D6A">
        <w:rPr>
          <w:lang w:eastAsia="ru-RU"/>
        </w:rPr>
        <w:t>Управление конфигурациями и активами услуги</w:t>
      </w:r>
      <w:r w:rsidRPr="005F0152">
        <w:rPr>
          <w:b/>
          <w:lang w:eastAsia="ru-RU"/>
        </w:rPr>
        <w:t>»</w:t>
      </w:r>
      <w:r>
        <w:rPr>
          <w:lang w:eastAsia="ru-RU"/>
        </w:rPr>
        <w:t xml:space="preserve"> используется</w:t>
      </w:r>
      <w:r w:rsidRPr="005F0152">
        <w:rPr>
          <w:lang w:eastAsia="ru-RU"/>
        </w:rPr>
        <w:t xml:space="preserve"> для ведения CMDB и учета в организаци</w:t>
      </w:r>
      <w:r>
        <w:rPr>
          <w:lang w:eastAsia="ru-RU"/>
        </w:rPr>
        <w:t xml:space="preserve">ях </w:t>
      </w:r>
      <w:r w:rsidRPr="005F0152">
        <w:rPr>
          <w:lang w:eastAsia="ru-RU"/>
        </w:rPr>
        <w:t xml:space="preserve">материальных и нематериальных ресурсов, необходимых для предоставления </w:t>
      </w:r>
      <w:r>
        <w:rPr>
          <w:lang w:eastAsia="ru-RU"/>
        </w:rPr>
        <w:t>ИТ-</w:t>
      </w:r>
      <w:r w:rsidRPr="005F0152">
        <w:rPr>
          <w:lang w:eastAsia="ru-RU"/>
        </w:rPr>
        <w:t xml:space="preserve">услуг. </w:t>
      </w:r>
    </w:p>
    <w:p w14:paraId="21C62BDB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t>Подсистема</w:t>
      </w:r>
      <w:r w:rsidRPr="005F0152">
        <w:rPr>
          <w:lang w:eastAsia="ru-RU"/>
        </w:rPr>
        <w:t xml:space="preserve"> позволяет эффективно распоряжаться имеющимися активами </w:t>
      </w:r>
      <w:r>
        <w:rPr>
          <w:lang w:eastAsia="ru-RU"/>
        </w:rPr>
        <w:t>ИТ-</w:t>
      </w:r>
      <w:r w:rsidRPr="005F0152">
        <w:rPr>
          <w:lang w:eastAsia="ru-RU"/>
        </w:rPr>
        <w:t xml:space="preserve">услуги, </w:t>
      </w:r>
      <w:r>
        <w:rPr>
          <w:lang w:eastAsia="ru-RU"/>
        </w:rPr>
        <w:t>осуществлять</w:t>
      </w:r>
      <w:r w:rsidRPr="005F0152">
        <w:rPr>
          <w:lang w:eastAsia="ru-RU"/>
        </w:rPr>
        <w:t xml:space="preserve"> количественный и суммовой учет активов, </w:t>
      </w:r>
      <w:r>
        <w:rPr>
          <w:lang w:eastAsia="ru-RU"/>
        </w:rPr>
        <w:t xml:space="preserve">проводить </w:t>
      </w:r>
      <w:r w:rsidRPr="005F0152">
        <w:rPr>
          <w:lang w:eastAsia="ru-RU"/>
        </w:rPr>
        <w:t>учет в разрезе серийных номеров и штрих-кодов. Данная подсистема обеспечивает</w:t>
      </w:r>
      <w:r>
        <w:rPr>
          <w:lang w:eastAsia="ru-RU"/>
        </w:rPr>
        <w:t xml:space="preserve"> возможности</w:t>
      </w:r>
      <w:r w:rsidRPr="005F0152">
        <w:rPr>
          <w:lang w:eastAsia="ru-RU"/>
        </w:rPr>
        <w:t xml:space="preserve"> автоматизированн</w:t>
      </w:r>
      <w:r>
        <w:rPr>
          <w:lang w:eastAsia="ru-RU"/>
        </w:rPr>
        <w:t>ой</w:t>
      </w:r>
      <w:r w:rsidRPr="005F0152">
        <w:rPr>
          <w:lang w:eastAsia="ru-RU"/>
        </w:rPr>
        <w:t xml:space="preserve"> поддержк</w:t>
      </w:r>
      <w:r>
        <w:rPr>
          <w:lang w:eastAsia="ru-RU"/>
        </w:rPr>
        <w:t>и</w:t>
      </w:r>
      <w:r w:rsidRPr="005F0152">
        <w:rPr>
          <w:lang w:eastAsia="ru-RU"/>
        </w:rPr>
        <w:t xml:space="preserve"> процессов управления ИТ-ресурсами на</w:t>
      </w:r>
      <w:r>
        <w:rPr>
          <w:lang w:eastAsia="ru-RU"/>
        </w:rPr>
        <w:t xml:space="preserve"> протяжении</w:t>
      </w:r>
      <w:r w:rsidRPr="005F0152">
        <w:rPr>
          <w:lang w:eastAsia="ru-RU"/>
        </w:rPr>
        <w:t xml:space="preserve"> все</w:t>
      </w:r>
      <w:r>
        <w:rPr>
          <w:lang w:eastAsia="ru-RU"/>
        </w:rPr>
        <w:t>го</w:t>
      </w:r>
      <w:r w:rsidRPr="005F0152">
        <w:rPr>
          <w:lang w:eastAsia="ru-RU"/>
        </w:rPr>
        <w:t xml:space="preserve"> их жизненно</w:t>
      </w:r>
      <w:r>
        <w:rPr>
          <w:lang w:eastAsia="ru-RU"/>
        </w:rPr>
        <w:t>го</w:t>
      </w:r>
      <w:r w:rsidRPr="005F0152">
        <w:rPr>
          <w:lang w:eastAsia="ru-RU"/>
        </w:rPr>
        <w:t xml:space="preserve"> цикл</w:t>
      </w:r>
      <w:r>
        <w:rPr>
          <w:lang w:eastAsia="ru-RU"/>
        </w:rPr>
        <w:t>а</w:t>
      </w:r>
      <w:r w:rsidRPr="005F0152">
        <w:rPr>
          <w:lang w:eastAsia="ru-RU"/>
        </w:rPr>
        <w:t>.</w:t>
      </w:r>
    </w:p>
    <w:p w14:paraId="4A8D29E1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Основны</w:t>
      </w:r>
      <w:r>
        <w:rPr>
          <w:lang w:eastAsia="ru-RU"/>
        </w:rPr>
        <w:t>ми</w:t>
      </w:r>
      <w:r w:rsidRPr="005F0152">
        <w:rPr>
          <w:lang w:eastAsia="ru-RU"/>
        </w:rPr>
        <w:t xml:space="preserve"> возможност</w:t>
      </w:r>
      <w:r>
        <w:rPr>
          <w:lang w:eastAsia="ru-RU"/>
        </w:rPr>
        <w:t>ями</w:t>
      </w:r>
      <w:r w:rsidRPr="005F0152">
        <w:rPr>
          <w:lang w:eastAsia="ru-RU"/>
        </w:rPr>
        <w:t xml:space="preserve"> подсистемы</w:t>
      </w:r>
      <w:r>
        <w:rPr>
          <w:lang w:eastAsia="ru-RU"/>
        </w:rPr>
        <w:t xml:space="preserve"> являются</w:t>
      </w:r>
      <w:r w:rsidRPr="005F0152">
        <w:rPr>
          <w:lang w:eastAsia="ru-RU"/>
        </w:rPr>
        <w:t>:</w:t>
      </w:r>
    </w:p>
    <w:p w14:paraId="248C74DB" w14:textId="77777777" w:rsidR="009B27EF" w:rsidRPr="005F0152" w:rsidRDefault="009B27EF" w:rsidP="009B27EF">
      <w:pPr>
        <w:pStyle w:val="a"/>
        <w:numPr>
          <w:ilvl w:val="0"/>
          <w:numId w:val="4"/>
        </w:numPr>
      </w:pPr>
      <w:r>
        <w:t>Возможность у</w:t>
      </w:r>
      <w:r w:rsidRPr="005F0152">
        <w:t>чет</w:t>
      </w:r>
      <w:r>
        <w:t>а</w:t>
      </w:r>
      <w:r w:rsidRPr="005F0152">
        <w:t xml:space="preserve"> конфигураций в разрезе дополнительных </w:t>
      </w:r>
      <w:r>
        <w:t>параметров;</w:t>
      </w:r>
    </w:p>
    <w:p w14:paraId="3B6BC06A" w14:textId="77777777" w:rsidR="009B27EF" w:rsidRPr="005F0152" w:rsidRDefault="009B27EF" w:rsidP="009B27EF">
      <w:pPr>
        <w:pStyle w:val="a"/>
        <w:numPr>
          <w:ilvl w:val="0"/>
          <w:numId w:val="4"/>
        </w:numPr>
      </w:pPr>
      <w:r w:rsidRPr="005F0152">
        <w:t>Контроль выполнения</w:t>
      </w:r>
      <w:r>
        <w:t xml:space="preserve"> работ по</w:t>
      </w:r>
      <w:r w:rsidRPr="005F0152">
        <w:t xml:space="preserve"> техническо</w:t>
      </w:r>
      <w:r>
        <w:t>му</w:t>
      </w:r>
      <w:r w:rsidRPr="005F0152">
        <w:t xml:space="preserve"> обслуживани</w:t>
      </w:r>
      <w:r>
        <w:t>ю;</w:t>
      </w:r>
      <w:r w:rsidRPr="005F0152">
        <w:t xml:space="preserve"> </w:t>
      </w:r>
    </w:p>
    <w:p w14:paraId="2FC16798" w14:textId="77777777" w:rsidR="009B27EF" w:rsidRPr="005F0152" w:rsidRDefault="009B27EF" w:rsidP="009B27EF">
      <w:pPr>
        <w:pStyle w:val="a"/>
        <w:numPr>
          <w:ilvl w:val="0"/>
          <w:numId w:val="4"/>
        </w:numPr>
      </w:pPr>
      <w:r>
        <w:t>Наличие с</w:t>
      </w:r>
      <w:r w:rsidRPr="005F0152">
        <w:t xml:space="preserve">редств импорта и </w:t>
      </w:r>
      <w:r>
        <w:t>ИТ-ресурсов</w:t>
      </w:r>
      <w:r w:rsidRPr="005F0152">
        <w:t xml:space="preserve"> из внешних источников </w:t>
      </w:r>
      <w:r>
        <w:t xml:space="preserve">с использованием </w:t>
      </w:r>
      <w:r w:rsidRPr="005F0152">
        <w:t>ODBC-драйвер</w:t>
      </w:r>
      <w:r>
        <w:t>а;</w:t>
      </w:r>
    </w:p>
    <w:p w14:paraId="29AFF7D4" w14:textId="77777777" w:rsidR="009B27EF" w:rsidRPr="005F0152" w:rsidRDefault="009B27EF" w:rsidP="009B27EF">
      <w:pPr>
        <w:pStyle w:val="a"/>
        <w:numPr>
          <w:ilvl w:val="0"/>
          <w:numId w:val="4"/>
        </w:numPr>
      </w:pPr>
      <w:r>
        <w:lastRenderedPageBreak/>
        <w:t>Наличие модуля о</w:t>
      </w:r>
      <w:r w:rsidRPr="005F0152">
        <w:t>прос</w:t>
      </w:r>
      <w:r>
        <w:t>а</w:t>
      </w:r>
      <w:r w:rsidRPr="005F0152">
        <w:t xml:space="preserve"> по сети через WMI, импорт</w:t>
      </w:r>
      <w:r>
        <w:t>а</w:t>
      </w:r>
      <w:r w:rsidRPr="005F0152">
        <w:t xml:space="preserve"> данных из отчетов специализированного ПО</w:t>
      </w:r>
    </w:p>
    <w:p w14:paraId="5EC3500A" w14:textId="77777777" w:rsidR="009B27EF" w:rsidRPr="005F0152" w:rsidRDefault="009B27EF" w:rsidP="009B27EF">
      <w:pPr>
        <w:pStyle w:val="a"/>
        <w:numPr>
          <w:ilvl w:val="0"/>
          <w:numId w:val="4"/>
        </w:numPr>
      </w:pPr>
      <w:r>
        <w:t>обмен данными с</w:t>
      </w:r>
      <w:r w:rsidRPr="005F0152">
        <w:t xml:space="preserve"> «1</w:t>
      </w:r>
      <w:proofErr w:type="gramStart"/>
      <w:r w:rsidRPr="005F0152">
        <w:t>С:Бухгалтерия</w:t>
      </w:r>
      <w:proofErr w:type="gramEnd"/>
      <w:r w:rsidRPr="005F0152">
        <w:t>» в автоматическом режиме</w:t>
      </w:r>
    </w:p>
    <w:p w14:paraId="05E2692D" w14:textId="77777777" w:rsidR="009B27EF" w:rsidRDefault="009B27EF" w:rsidP="009B27EF">
      <w:pPr>
        <w:pStyle w:val="a"/>
        <w:numPr>
          <w:ilvl w:val="0"/>
          <w:numId w:val="4"/>
        </w:numPr>
      </w:pPr>
      <w:r>
        <w:t>поддержка работы</w:t>
      </w:r>
      <w:r w:rsidRPr="005F0152">
        <w:t xml:space="preserve"> </w:t>
      </w:r>
      <w:r>
        <w:t>сканеров штрих-кодов.</w:t>
      </w:r>
    </w:p>
    <w:p w14:paraId="59E99925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t>Рассмотрим технологию</w:t>
      </w:r>
      <w:r w:rsidRPr="005F0152">
        <w:rPr>
          <w:lang w:eastAsia="ru-RU"/>
        </w:rPr>
        <w:t xml:space="preserve"> выполнения запросов</w:t>
      </w:r>
      <w:r>
        <w:rPr>
          <w:lang w:eastAsia="ru-RU"/>
        </w:rPr>
        <w:t xml:space="preserve"> в рамках работы ИТ-сервисов.</w:t>
      </w:r>
    </w:p>
    <w:p w14:paraId="71A50A50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Запрос</w:t>
      </w:r>
      <w:r>
        <w:rPr>
          <w:lang w:eastAsia="ru-RU"/>
        </w:rPr>
        <w:t>ы</w:t>
      </w:r>
      <w:r w:rsidRPr="005F0152">
        <w:rPr>
          <w:lang w:eastAsia="ru-RU"/>
        </w:rPr>
        <w:t xml:space="preserve"> на обслуживание </w:t>
      </w:r>
      <w:r>
        <w:rPr>
          <w:lang w:eastAsia="ru-RU"/>
        </w:rPr>
        <w:t>включают получение</w:t>
      </w:r>
      <w:r w:rsidRPr="005F0152">
        <w:rPr>
          <w:lang w:eastAsia="ru-RU"/>
        </w:rPr>
        <w:t xml:space="preserve"> запрос</w:t>
      </w:r>
      <w:r>
        <w:rPr>
          <w:lang w:eastAsia="ru-RU"/>
        </w:rPr>
        <w:t>ов</w:t>
      </w:r>
      <w:r w:rsidRPr="005F0152">
        <w:rPr>
          <w:lang w:eastAsia="ru-RU"/>
        </w:rPr>
        <w:t xml:space="preserve"> от пользовател</w:t>
      </w:r>
      <w:r>
        <w:rPr>
          <w:lang w:eastAsia="ru-RU"/>
        </w:rPr>
        <w:t>ей</w:t>
      </w:r>
      <w:r w:rsidRPr="005F0152">
        <w:rPr>
          <w:lang w:eastAsia="ru-RU"/>
        </w:rPr>
        <w:t xml:space="preserve"> на предоставление информации или </w:t>
      </w:r>
      <w:r>
        <w:rPr>
          <w:lang w:eastAsia="ru-RU"/>
        </w:rPr>
        <w:t>услуг службы технической поддержки</w:t>
      </w:r>
      <w:r w:rsidRPr="005F0152">
        <w:rPr>
          <w:lang w:eastAsia="ru-RU"/>
        </w:rPr>
        <w:t xml:space="preserve">, </w:t>
      </w:r>
      <w:r>
        <w:rPr>
          <w:lang w:eastAsia="ru-RU"/>
        </w:rPr>
        <w:t>в режиме</w:t>
      </w:r>
      <w:r w:rsidRPr="005F0152">
        <w:rPr>
          <w:lang w:eastAsia="ru-RU"/>
        </w:rPr>
        <w:t xml:space="preserve"> «Стандартное изменение» или </w:t>
      </w:r>
      <w:r>
        <w:rPr>
          <w:lang w:eastAsia="ru-RU"/>
        </w:rPr>
        <w:t>режиме</w:t>
      </w:r>
      <w:r w:rsidRPr="005F0152">
        <w:rPr>
          <w:lang w:eastAsia="ru-RU"/>
        </w:rPr>
        <w:t xml:space="preserve"> «Доступ к ИТ-услуге».</w:t>
      </w:r>
    </w:p>
    <w:p w14:paraId="63899227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Основные возможности подсистемы:</w:t>
      </w:r>
    </w:p>
    <w:p w14:paraId="2FB8BC02" w14:textId="77777777" w:rsidR="009B27EF" w:rsidRPr="005F0152" w:rsidRDefault="009B27EF" w:rsidP="009B27EF">
      <w:pPr>
        <w:pStyle w:val="a"/>
        <w:numPr>
          <w:ilvl w:val="0"/>
          <w:numId w:val="5"/>
        </w:numPr>
      </w:pPr>
      <w:r>
        <w:t>Наличие у</w:t>
      </w:r>
      <w:r w:rsidRPr="005F0152">
        <w:t>добн</w:t>
      </w:r>
      <w:r>
        <w:t>ого</w:t>
      </w:r>
      <w:r w:rsidRPr="005F0152">
        <w:t xml:space="preserve"> мастер</w:t>
      </w:r>
      <w:r>
        <w:t>а</w:t>
      </w:r>
      <w:r w:rsidRPr="005F0152">
        <w:t xml:space="preserve"> регистрации</w:t>
      </w:r>
      <w:r>
        <w:t xml:space="preserve"> пользовательских</w:t>
      </w:r>
      <w:r w:rsidRPr="005F0152">
        <w:t xml:space="preserve"> запрос</w:t>
      </w:r>
      <w:r>
        <w:t>ов;</w:t>
      </w:r>
    </w:p>
    <w:p w14:paraId="5D116A66" w14:textId="77777777" w:rsidR="009B27EF" w:rsidRPr="005F0152" w:rsidRDefault="009B27EF" w:rsidP="009B27EF">
      <w:pPr>
        <w:pStyle w:val="a"/>
        <w:numPr>
          <w:ilvl w:val="0"/>
          <w:numId w:val="5"/>
        </w:numPr>
      </w:pPr>
      <w:r>
        <w:t>наличие г</w:t>
      </w:r>
      <w:r w:rsidRPr="005F0152">
        <w:t>рафическо</w:t>
      </w:r>
      <w:r>
        <w:t>го</w:t>
      </w:r>
      <w:r w:rsidRPr="005F0152">
        <w:t xml:space="preserve"> </w:t>
      </w:r>
      <w:r>
        <w:t xml:space="preserve">сервиса, </w:t>
      </w:r>
      <w:r w:rsidRPr="005F0152">
        <w:t>отображ</w:t>
      </w:r>
      <w:r>
        <w:t>ающего</w:t>
      </w:r>
      <w:r w:rsidRPr="005F0152">
        <w:t xml:space="preserve"> маршрут обработки обращения</w:t>
      </w:r>
    </w:p>
    <w:p w14:paraId="002BA473" w14:textId="77777777" w:rsidR="009B27EF" w:rsidRPr="005F0152" w:rsidRDefault="009B27EF" w:rsidP="009B27EF">
      <w:pPr>
        <w:pStyle w:val="a"/>
        <w:numPr>
          <w:ilvl w:val="0"/>
          <w:numId w:val="5"/>
        </w:numPr>
      </w:pPr>
      <w:r w:rsidRPr="005F0152">
        <w:t>Реализация маршрута обработки запроса любой сложности без изменения кода программы</w:t>
      </w:r>
    </w:p>
    <w:p w14:paraId="255077A4" w14:textId="77777777" w:rsidR="009B27EF" w:rsidRPr="005F0152" w:rsidRDefault="009B27EF" w:rsidP="009B27EF">
      <w:pPr>
        <w:pStyle w:val="a"/>
        <w:numPr>
          <w:ilvl w:val="0"/>
          <w:numId w:val="5"/>
        </w:numPr>
      </w:pPr>
      <w:r>
        <w:t>Сервис а</w:t>
      </w:r>
      <w:r w:rsidRPr="005F0152">
        <w:t>втоматическ</w:t>
      </w:r>
      <w:r>
        <w:t>ого</w:t>
      </w:r>
      <w:r w:rsidRPr="005F0152">
        <w:t xml:space="preserve"> поиск</w:t>
      </w:r>
      <w:r>
        <w:t>а</w:t>
      </w:r>
      <w:r w:rsidRPr="005F0152">
        <w:t xml:space="preserve"> инициатор</w:t>
      </w:r>
      <w:r>
        <w:t>ов</w:t>
      </w:r>
      <w:r w:rsidRPr="005F0152">
        <w:t xml:space="preserve"> по телефонному номеру и регистраци</w:t>
      </w:r>
      <w:r>
        <w:t>и</w:t>
      </w:r>
      <w:r w:rsidRPr="005F0152">
        <w:t xml:space="preserve"> запрос</w:t>
      </w:r>
      <w:r>
        <w:t>ов</w:t>
      </w:r>
      <w:r w:rsidRPr="005F0152">
        <w:t xml:space="preserve"> на основе</w:t>
      </w:r>
      <w:r>
        <w:t xml:space="preserve"> поступления</w:t>
      </w:r>
      <w:r w:rsidRPr="005F0152">
        <w:t xml:space="preserve"> телефонного звонка</w:t>
      </w:r>
    </w:p>
    <w:p w14:paraId="1B0A9A56" w14:textId="77777777" w:rsidR="009B27EF" w:rsidRDefault="009B27EF" w:rsidP="009B27EF">
      <w:pPr>
        <w:rPr>
          <w:lang w:eastAsia="ru-RU"/>
        </w:rPr>
      </w:pPr>
      <w:r>
        <w:rPr>
          <w:lang w:eastAsia="ru-RU"/>
        </w:rPr>
        <w:t xml:space="preserve">На рисунке 5 приведен режим работы подсистемы учета запросов на обслуживание. </w:t>
      </w:r>
    </w:p>
    <w:p w14:paraId="00CF893F" w14:textId="77777777" w:rsidR="009B27EF" w:rsidRDefault="009B27EF" w:rsidP="009B27EF">
      <w:pPr>
        <w:rPr>
          <w:lang w:eastAsia="ru-RU"/>
        </w:rPr>
      </w:pPr>
      <w:r>
        <w:rPr>
          <w:noProof/>
        </w:rPr>
        <w:lastRenderedPageBreak/>
        <w:drawing>
          <wp:inline distT="0" distB="0" distL="0" distR="0" wp14:anchorId="3F91CA54" wp14:editId="570BCFA8">
            <wp:extent cx="5760085" cy="2420620"/>
            <wp:effectExtent l="0" t="0" r="0" b="0"/>
            <wp:docPr id="35" name="Рисунок 35" descr="http://www.it-tex.ru/it/rabst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3" descr="http://www.it-tex.ru/it/rabstol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242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D0EB9C" w14:textId="77777777" w:rsidR="009B27EF" w:rsidRDefault="009B27EF" w:rsidP="009B27EF">
      <w:pPr>
        <w:rPr>
          <w:lang w:eastAsia="ru-RU"/>
        </w:rPr>
      </w:pPr>
      <w:r>
        <w:rPr>
          <w:lang w:eastAsia="ru-RU"/>
        </w:rPr>
        <w:t>Рисунок 5 - Режим работы подсистемы учета запросов на обслуживание</w:t>
      </w:r>
    </w:p>
    <w:p w14:paraId="4DEBA294" w14:textId="77777777" w:rsidR="009B27EF" w:rsidRDefault="009B27EF" w:rsidP="009B27EF">
      <w:pPr>
        <w:rPr>
          <w:lang w:eastAsia="ru-RU"/>
        </w:rPr>
      </w:pPr>
    </w:p>
    <w:p w14:paraId="63C8E41D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Управление инцидентами</w:t>
      </w:r>
    </w:p>
    <w:p w14:paraId="2CE414B0" w14:textId="77777777" w:rsidR="009B27EF" w:rsidRPr="005F0152" w:rsidRDefault="009B27EF" w:rsidP="009B27EF">
      <w:pPr>
        <w:rPr>
          <w:lang w:eastAsia="ru-RU"/>
        </w:rPr>
      </w:pPr>
      <w:r>
        <w:rPr>
          <w:lang w:eastAsia="ru-RU"/>
        </w:rPr>
        <w:t>С помощью п</w:t>
      </w:r>
      <w:r w:rsidRPr="005F0152">
        <w:rPr>
          <w:lang w:eastAsia="ru-RU"/>
        </w:rPr>
        <w:t>одсистем</w:t>
      </w:r>
      <w:r>
        <w:rPr>
          <w:lang w:eastAsia="ru-RU"/>
        </w:rPr>
        <w:t>ы</w:t>
      </w:r>
      <w:r w:rsidRPr="005F0152">
        <w:rPr>
          <w:lang w:eastAsia="ru-RU"/>
        </w:rPr>
        <w:t xml:space="preserve"> </w:t>
      </w:r>
      <w:r w:rsidRPr="001A4779">
        <w:rPr>
          <w:lang w:eastAsia="ru-RU"/>
        </w:rPr>
        <w:t>управления инцидентами</w:t>
      </w:r>
      <w:r w:rsidRPr="005F0152">
        <w:rPr>
          <w:lang w:eastAsia="ru-RU"/>
        </w:rPr>
        <w:t xml:space="preserve"> </w:t>
      </w:r>
      <w:r>
        <w:rPr>
          <w:lang w:eastAsia="ru-RU"/>
        </w:rPr>
        <w:t>проводится</w:t>
      </w:r>
      <w:r w:rsidRPr="005F0152">
        <w:rPr>
          <w:lang w:eastAsia="ru-RU"/>
        </w:rPr>
        <w:t xml:space="preserve"> у</w:t>
      </w:r>
      <w:r>
        <w:rPr>
          <w:lang w:eastAsia="ru-RU"/>
        </w:rPr>
        <w:t>чет</w:t>
      </w:r>
      <w:r w:rsidRPr="005F0152">
        <w:rPr>
          <w:lang w:eastAsia="ru-RU"/>
        </w:rPr>
        <w:t xml:space="preserve"> запис</w:t>
      </w:r>
      <w:r>
        <w:rPr>
          <w:lang w:eastAsia="ru-RU"/>
        </w:rPr>
        <w:t>ей</w:t>
      </w:r>
      <w:r w:rsidRPr="005F0152">
        <w:rPr>
          <w:lang w:eastAsia="ru-RU"/>
        </w:rPr>
        <w:t xml:space="preserve"> об инцидентах на всех </w:t>
      </w:r>
      <w:r>
        <w:rPr>
          <w:lang w:eastAsia="ru-RU"/>
        </w:rPr>
        <w:t>стадиях</w:t>
      </w:r>
      <w:r w:rsidRPr="005F0152">
        <w:rPr>
          <w:lang w:eastAsia="ru-RU"/>
        </w:rPr>
        <w:t xml:space="preserve"> жизненного цикла, создавать на их основании запросы на изменения и проблемы, формировать необходимую отчётность, анализировать и хранить историю инцидентов обеспечивая удобный интерфейс для различных групп специалистов. </w:t>
      </w:r>
    </w:p>
    <w:p w14:paraId="44FA69D8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 xml:space="preserve">Использование данной подсистемы пользователь может назначать исполнителей в соответствии с заранее настроенным маршрутом или в зависимости от входных данных, например, вида услуги или оборудования, времени суток, ключевой фразе в описании инцидента. </w:t>
      </w:r>
    </w:p>
    <w:p w14:paraId="55BB6F5D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Основные возможности подсистемы:</w:t>
      </w:r>
    </w:p>
    <w:p w14:paraId="12AC3235" w14:textId="77777777" w:rsidR="009B27EF" w:rsidRPr="005F0152" w:rsidRDefault="009B27EF" w:rsidP="009B27EF">
      <w:pPr>
        <w:pStyle w:val="a"/>
        <w:numPr>
          <w:ilvl w:val="0"/>
          <w:numId w:val="6"/>
        </w:numPr>
      </w:pPr>
      <w:r>
        <w:t xml:space="preserve">Наличие </w:t>
      </w:r>
      <w:r w:rsidRPr="005F0152">
        <w:t>мастер</w:t>
      </w:r>
      <w:r>
        <w:t>а</w:t>
      </w:r>
      <w:r w:rsidRPr="005F0152">
        <w:t xml:space="preserve"> регистрации инцидента для пользователя</w:t>
      </w:r>
    </w:p>
    <w:p w14:paraId="730ED28C" w14:textId="77777777" w:rsidR="009B27EF" w:rsidRPr="005F0152" w:rsidRDefault="009B27EF" w:rsidP="009B27EF">
      <w:pPr>
        <w:pStyle w:val="a"/>
        <w:numPr>
          <w:ilvl w:val="0"/>
          <w:numId w:val="6"/>
        </w:numPr>
      </w:pPr>
      <w:r>
        <w:t>Наличие д</w:t>
      </w:r>
      <w:r w:rsidRPr="005F0152">
        <w:t>ополнительн</w:t>
      </w:r>
      <w:r>
        <w:t>ого</w:t>
      </w:r>
      <w:r w:rsidRPr="005F0152">
        <w:t xml:space="preserve"> мастер</w:t>
      </w:r>
      <w:r>
        <w:t>а</w:t>
      </w:r>
      <w:r w:rsidRPr="005F0152">
        <w:t xml:space="preserve"> регистрации для оператора </w:t>
      </w:r>
      <w:proofErr w:type="spellStart"/>
      <w:r w:rsidRPr="005F0152">
        <w:t>ServiceDesk</w:t>
      </w:r>
      <w:proofErr w:type="spellEnd"/>
    </w:p>
    <w:p w14:paraId="1AB04703" w14:textId="77777777" w:rsidR="009B27EF" w:rsidRPr="005F0152" w:rsidRDefault="009B27EF" w:rsidP="009B27EF">
      <w:pPr>
        <w:pStyle w:val="a"/>
        <w:numPr>
          <w:ilvl w:val="0"/>
          <w:numId w:val="6"/>
        </w:numPr>
      </w:pPr>
      <w:r>
        <w:t>Сервис г</w:t>
      </w:r>
      <w:r w:rsidRPr="005F0152">
        <w:t>рафическо</w:t>
      </w:r>
      <w:r>
        <w:t>го</w:t>
      </w:r>
      <w:r w:rsidRPr="005F0152">
        <w:t xml:space="preserve"> отображени</w:t>
      </w:r>
      <w:r>
        <w:t>я</w:t>
      </w:r>
      <w:r w:rsidRPr="005F0152">
        <w:t xml:space="preserve"> маршрута о</w:t>
      </w:r>
      <w:r>
        <w:t>т</w:t>
      </w:r>
      <w:r w:rsidRPr="005F0152">
        <w:t>работки обращения</w:t>
      </w:r>
    </w:p>
    <w:p w14:paraId="77A10532" w14:textId="77777777" w:rsidR="009B27EF" w:rsidRPr="005F0152" w:rsidRDefault="009B27EF" w:rsidP="009B27EF">
      <w:pPr>
        <w:pStyle w:val="a"/>
        <w:numPr>
          <w:ilvl w:val="0"/>
          <w:numId w:val="6"/>
        </w:numPr>
      </w:pPr>
      <w:r>
        <w:t>Работа с</w:t>
      </w:r>
      <w:r w:rsidRPr="005F0152">
        <w:t xml:space="preserve"> маршрута</w:t>
      </w:r>
      <w:r>
        <w:t>ми</w:t>
      </w:r>
      <w:r w:rsidRPr="005F0152">
        <w:t xml:space="preserve"> обработки инцидент</w:t>
      </w:r>
      <w:r>
        <w:t>ов</w:t>
      </w:r>
      <w:r w:rsidRPr="005F0152">
        <w:t xml:space="preserve"> любо</w:t>
      </w:r>
      <w:r>
        <w:t>го уровня</w:t>
      </w:r>
      <w:r w:rsidRPr="005F0152">
        <w:t xml:space="preserve"> сложности без изменения кода программы</w:t>
      </w:r>
    </w:p>
    <w:p w14:paraId="77513776" w14:textId="77777777" w:rsidR="009B27EF" w:rsidRPr="005F0152" w:rsidRDefault="009B27EF" w:rsidP="009B27EF">
      <w:pPr>
        <w:pStyle w:val="a"/>
        <w:numPr>
          <w:ilvl w:val="0"/>
          <w:numId w:val="6"/>
        </w:numPr>
      </w:pPr>
      <w:r w:rsidRPr="005F0152">
        <w:lastRenderedPageBreak/>
        <w:t xml:space="preserve">Настройка под </w:t>
      </w:r>
      <w:r>
        <w:t>специфику</w:t>
      </w:r>
      <w:r w:rsidRPr="005F0152">
        <w:t xml:space="preserve"> организации, добавление необходимых полей и реквизитов</w:t>
      </w:r>
    </w:p>
    <w:p w14:paraId="01C9A414" w14:textId="77777777" w:rsidR="009B27EF" w:rsidRPr="005F0152" w:rsidRDefault="009B27EF" w:rsidP="009B27EF">
      <w:pPr>
        <w:pStyle w:val="a"/>
        <w:numPr>
          <w:ilvl w:val="0"/>
          <w:numId w:val="6"/>
        </w:numPr>
      </w:pPr>
      <w:r>
        <w:t>Сервис а</w:t>
      </w:r>
      <w:r w:rsidRPr="005F0152">
        <w:t>втоматическ</w:t>
      </w:r>
      <w:r>
        <w:t>ого</w:t>
      </w:r>
      <w:r w:rsidRPr="005F0152">
        <w:t xml:space="preserve"> поиск</w:t>
      </w:r>
      <w:r>
        <w:t>а</w:t>
      </w:r>
      <w:r w:rsidRPr="005F0152">
        <w:t xml:space="preserve"> инициатора по телефонному номеру и регистраци</w:t>
      </w:r>
      <w:r>
        <w:t>и</w:t>
      </w:r>
      <w:r w:rsidRPr="005F0152">
        <w:t xml:space="preserve"> инцидент</w:t>
      </w:r>
      <w:r>
        <w:t>ов</w:t>
      </w:r>
      <w:r w:rsidRPr="005F0152">
        <w:t xml:space="preserve"> на основ</w:t>
      </w:r>
      <w:r>
        <w:t>ании поступления</w:t>
      </w:r>
      <w:r w:rsidRPr="005F0152">
        <w:t xml:space="preserve"> телефонного звонка при интеграции с телефонной </w:t>
      </w:r>
      <w:r>
        <w:t>линией</w:t>
      </w:r>
    </w:p>
    <w:p w14:paraId="2FA850A2" w14:textId="77777777" w:rsidR="009B27EF" w:rsidRDefault="009B27EF" w:rsidP="009B27EF">
      <w:pPr>
        <w:pStyle w:val="a"/>
        <w:numPr>
          <w:ilvl w:val="0"/>
          <w:numId w:val="6"/>
        </w:numPr>
      </w:pPr>
      <w:r w:rsidRPr="005F0152">
        <w:t>Гиб</w:t>
      </w:r>
      <w:r>
        <w:t>кость</w:t>
      </w:r>
      <w:r w:rsidRPr="005F0152">
        <w:t>, наглядн</w:t>
      </w:r>
      <w:r>
        <w:t>ость</w:t>
      </w:r>
      <w:r w:rsidRPr="005F0152">
        <w:t xml:space="preserve"> система отчетности в виде графи</w:t>
      </w:r>
      <w:r>
        <w:t>ческом представлении</w:t>
      </w:r>
    </w:p>
    <w:p w14:paraId="672A27A0" w14:textId="77777777" w:rsidR="009B27EF" w:rsidRPr="005F0152" w:rsidRDefault="009B27EF" w:rsidP="009B27EF">
      <w:pPr>
        <w:pStyle w:val="a"/>
        <w:numPr>
          <w:ilvl w:val="0"/>
          <w:numId w:val="6"/>
        </w:numPr>
      </w:pPr>
      <w:r w:rsidRPr="005F0152">
        <w:t>Получение подтверждения о статусе инцидента по электронной почте</w:t>
      </w:r>
    </w:p>
    <w:p w14:paraId="573F0E9F" w14:textId="77777777" w:rsidR="009B27EF" w:rsidRPr="005F0152" w:rsidRDefault="009B27EF" w:rsidP="009B27EF">
      <w:pPr>
        <w:pStyle w:val="a"/>
        <w:numPr>
          <w:ilvl w:val="0"/>
          <w:numId w:val="6"/>
        </w:numPr>
      </w:pPr>
      <w:r w:rsidRPr="005F0152">
        <w:t>Поддержка переписки</w:t>
      </w:r>
    </w:p>
    <w:p w14:paraId="2920E060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Возможность автоматического назначения исполнителей в зависимости от входных данных</w:t>
      </w:r>
    </w:p>
    <w:p w14:paraId="6D4C8AF4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Управление изменениями</w:t>
      </w:r>
    </w:p>
    <w:p w14:paraId="2C7BA8CE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Изменение (</w:t>
      </w:r>
      <w:proofErr w:type="spellStart"/>
      <w:r w:rsidRPr="005F0152">
        <w:rPr>
          <w:lang w:eastAsia="ru-RU"/>
        </w:rPr>
        <w:t>Change</w:t>
      </w:r>
      <w:proofErr w:type="spellEnd"/>
      <w:r w:rsidRPr="005F0152">
        <w:rPr>
          <w:lang w:eastAsia="ru-RU"/>
        </w:rPr>
        <w:t xml:space="preserve">) — добавление, модификация или удаление того, что имеет влияние на ИТ-услуги. </w:t>
      </w:r>
    </w:p>
    <w:p w14:paraId="1F07AB8C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Решение «1</w:t>
      </w:r>
      <w:proofErr w:type="gramStart"/>
      <w:r w:rsidRPr="005F0152">
        <w:rPr>
          <w:lang w:eastAsia="ru-RU"/>
        </w:rPr>
        <w:t>C:ITIL</w:t>
      </w:r>
      <w:proofErr w:type="gramEnd"/>
      <w:r w:rsidRPr="005F0152">
        <w:rPr>
          <w:lang w:eastAsia="ru-RU"/>
        </w:rPr>
        <w:t xml:space="preserve"> Управление информационными технологиями предприятия ПРОФ» позволяет автоматизировать контроль управления изменениями в ИТ-инфраструктуре с целью минимизации возможного риска при проведении изменений, а также помогает поддерживать устойчивое функционирование ИТ-систем и необходимое качество предоставляемых услуг.</w:t>
      </w:r>
    </w:p>
    <w:p w14:paraId="044CE2FE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Основные возможности подсистемы:</w:t>
      </w:r>
    </w:p>
    <w:p w14:paraId="14ACE88B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Проведение виртуальных совещаний, голосования по электронной почте</w:t>
      </w:r>
    </w:p>
    <w:p w14:paraId="4861CDCC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Поддержка фирменного стиля организации в шаблоне письма согласования при рассылке</w:t>
      </w:r>
    </w:p>
    <w:p w14:paraId="6B20F8E1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Автоматическое назначение исполнителей в зависимости от входных данных</w:t>
      </w:r>
    </w:p>
    <w:p w14:paraId="6AF8AD8C" w14:textId="77777777" w:rsidR="009B27EF" w:rsidRDefault="009B27EF" w:rsidP="009B27EF">
      <w:pPr>
        <w:rPr>
          <w:lang w:eastAsia="ru-RU"/>
        </w:rPr>
      </w:pPr>
      <w:r>
        <w:rPr>
          <w:lang w:eastAsia="ru-RU"/>
        </w:rPr>
        <w:t>На рисунке 6 показан режим учёта договоров с клиентами.</w:t>
      </w:r>
    </w:p>
    <w:p w14:paraId="6126BD95" w14:textId="77777777" w:rsidR="009B27EF" w:rsidRDefault="009B27EF" w:rsidP="009B27EF">
      <w:pPr>
        <w:rPr>
          <w:lang w:eastAsia="ru-RU"/>
        </w:rPr>
      </w:pPr>
      <w:r>
        <w:rPr>
          <w:noProof/>
        </w:rPr>
        <w:lastRenderedPageBreak/>
        <w:drawing>
          <wp:inline distT="0" distB="0" distL="0" distR="0" wp14:anchorId="7B2A4362" wp14:editId="1F680143">
            <wp:extent cx="5760085" cy="5127625"/>
            <wp:effectExtent l="0" t="0" r="0" b="0"/>
            <wp:docPr id="36" name="Рисунок 36" descr="http://rmsft.ru/upload/medialibrary/75f/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5" descr="http://rmsft.ru/upload/medialibrary/75f/2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512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43E25C" w14:textId="77777777" w:rsidR="009B27EF" w:rsidRDefault="009B27EF" w:rsidP="009B27EF">
      <w:pPr>
        <w:rPr>
          <w:lang w:eastAsia="ru-RU"/>
        </w:rPr>
      </w:pPr>
      <w:r>
        <w:rPr>
          <w:lang w:eastAsia="ru-RU"/>
        </w:rPr>
        <w:t>Рисунок 6 - Режим учёта договоров с клиентами</w:t>
      </w:r>
    </w:p>
    <w:p w14:paraId="154FA61C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Управление проблемами</w:t>
      </w:r>
    </w:p>
    <w:p w14:paraId="2BA44CFA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Проблема (</w:t>
      </w:r>
      <w:proofErr w:type="spellStart"/>
      <w:r w:rsidRPr="005F0152">
        <w:rPr>
          <w:lang w:eastAsia="ru-RU"/>
        </w:rPr>
        <w:t>Problem</w:t>
      </w:r>
      <w:proofErr w:type="spellEnd"/>
      <w:r w:rsidRPr="005F0152">
        <w:rPr>
          <w:lang w:eastAsia="ru-RU"/>
        </w:rPr>
        <w:t xml:space="preserve">) — неизвестная причина одного или более Инцидентов. </w:t>
      </w:r>
    </w:p>
    <w:p w14:paraId="5929CD43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Обходной путь (</w:t>
      </w:r>
      <w:proofErr w:type="spellStart"/>
      <w:r w:rsidRPr="005F0152">
        <w:rPr>
          <w:lang w:eastAsia="ru-RU"/>
        </w:rPr>
        <w:t>Workaround</w:t>
      </w:r>
      <w:proofErr w:type="spellEnd"/>
      <w:r w:rsidRPr="005F0152">
        <w:rPr>
          <w:lang w:eastAsia="ru-RU"/>
        </w:rPr>
        <w:t>) — снижение или устранение Влияния Инцидентов или Проблем, для которых еще невозможно их полное разрешение.</w:t>
      </w:r>
    </w:p>
    <w:p w14:paraId="33B47741" w14:textId="77777777" w:rsidR="009B27EF" w:rsidRDefault="009B27EF" w:rsidP="009B27EF">
      <w:pPr>
        <w:rPr>
          <w:lang w:eastAsia="ru-RU"/>
        </w:rPr>
      </w:pPr>
      <w:r w:rsidRPr="005F0152">
        <w:rPr>
          <w:lang w:eastAsia="ru-RU"/>
        </w:rPr>
        <w:t>Известные ошибки (</w:t>
      </w:r>
      <w:proofErr w:type="spellStart"/>
      <w:r w:rsidRPr="005F0152">
        <w:rPr>
          <w:lang w:eastAsia="ru-RU"/>
        </w:rPr>
        <w:t>Known</w:t>
      </w:r>
      <w:proofErr w:type="spellEnd"/>
      <w:r w:rsidRPr="005F0152">
        <w:rPr>
          <w:lang w:eastAsia="ru-RU"/>
        </w:rPr>
        <w:t xml:space="preserve"> </w:t>
      </w:r>
      <w:proofErr w:type="spellStart"/>
      <w:r w:rsidRPr="005F0152">
        <w:rPr>
          <w:lang w:eastAsia="ru-RU"/>
        </w:rPr>
        <w:t>Error</w:t>
      </w:r>
      <w:proofErr w:type="spellEnd"/>
      <w:r w:rsidRPr="005F0152">
        <w:rPr>
          <w:lang w:eastAsia="ru-RU"/>
        </w:rPr>
        <w:t>) — это проблемы, у которых документированы их корневые причины и обходной путь.</w:t>
      </w:r>
      <w:r>
        <w:rPr>
          <w:lang w:eastAsia="ru-RU"/>
        </w:rPr>
        <w:t xml:space="preserve"> На рисунке 7 показан режим работы подсистемы управления инцидентами.</w:t>
      </w:r>
    </w:p>
    <w:p w14:paraId="2D4FD261" w14:textId="77777777" w:rsidR="009B27EF" w:rsidRPr="005F0152" w:rsidRDefault="009B27EF" w:rsidP="009B27EF">
      <w:pPr>
        <w:ind w:firstLine="0"/>
        <w:rPr>
          <w:lang w:eastAsia="ru-RU"/>
        </w:rPr>
      </w:pPr>
      <w:r>
        <w:rPr>
          <w:noProof/>
        </w:rPr>
        <w:lastRenderedPageBreak/>
        <w:drawing>
          <wp:inline distT="0" distB="0" distL="0" distR="0" wp14:anchorId="74052826" wp14:editId="04E23E95">
            <wp:extent cx="5760085" cy="3480435"/>
            <wp:effectExtent l="0" t="0" r="0" b="5715"/>
            <wp:docPr id="37" name="Рисунок 37" descr="http://rmsft.ru/upload/medialibrary/0cb/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7" descr="http://rmsft.ru/upload/medialibrary/0cb/5.gif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348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69DF1" w14:textId="77777777" w:rsidR="009B27EF" w:rsidRDefault="009B27EF" w:rsidP="009B27EF">
      <w:pPr>
        <w:rPr>
          <w:lang w:eastAsia="ru-RU"/>
        </w:rPr>
      </w:pPr>
      <w:r>
        <w:rPr>
          <w:lang w:eastAsia="ru-RU"/>
        </w:rPr>
        <w:t>Рисунок 7- Режим работы подсистемы управления инцидентами</w:t>
      </w:r>
    </w:p>
    <w:p w14:paraId="32260410" w14:textId="77777777" w:rsidR="009B27EF" w:rsidRDefault="009B27EF" w:rsidP="009B27EF">
      <w:pPr>
        <w:rPr>
          <w:lang w:eastAsia="ru-RU"/>
        </w:rPr>
      </w:pPr>
    </w:p>
    <w:p w14:paraId="7776A7A9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 xml:space="preserve">Во время создания записи о проблеме причина инцидента (инцидентов) обычно неизвестна. В подобных случаях подсистема </w:t>
      </w:r>
      <w:r w:rsidRPr="005F0152">
        <w:rPr>
          <w:b/>
          <w:lang w:eastAsia="ru-RU"/>
        </w:rPr>
        <w:t xml:space="preserve">«Управления проблемами» </w:t>
      </w:r>
      <w:r w:rsidRPr="005F0152">
        <w:rPr>
          <w:lang w:eastAsia="ru-RU"/>
        </w:rPr>
        <w:t>помогает менеджеру по управлению проблемами осуществлять исследование и поиск возможных причин на основе базы данных известных ошибок (</w:t>
      </w:r>
      <w:proofErr w:type="spellStart"/>
      <w:r w:rsidRPr="005F0152">
        <w:rPr>
          <w:lang w:eastAsia="ru-RU"/>
        </w:rPr>
        <w:t>Known</w:t>
      </w:r>
      <w:proofErr w:type="spellEnd"/>
      <w:r w:rsidRPr="005F0152">
        <w:rPr>
          <w:lang w:eastAsia="ru-RU"/>
        </w:rPr>
        <w:t xml:space="preserve"> </w:t>
      </w:r>
      <w:proofErr w:type="spellStart"/>
      <w:r w:rsidRPr="005F0152">
        <w:rPr>
          <w:lang w:eastAsia="ru-RU"/>
        </w:rPr>
        <w:t>Error</w:t>
      </w:r>
      <w:proofErr w:type="spellEnd"/>
      <w:r w:rsidRPr="005F0152">
        <w:rPr>
          <w:lang w:eastAsia="ru-RU"/>
        </w:rPr>
        <w:t>).</w:t>
      </w:r>
    </w:p>
    <w:p w14:paraId="1E0AF409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 xml:space="preserve">Решение позволяет специалистам вести </w:t>
      </w:r>
      <w:proofErr w:type="spellStart"/>
      <w:r w:rsidRPr="005F0152">
        <w:rPr>
          <w:lang w:eastAsia="ru-RU"/>
        </w:rPr>
        <w:t>проактивную</w:t>
      </w:r>
      <w:proofErr w:type="spellEnd"/>
      <w:r w:rsidRPr="005F0152">
        <w:rPr>
          <w:lang w:eastAsia="ru-RU"/>
        </w:rPr>
        <w:t xml:space="preserve"> работу по выявлению и устранению слабых мест в инфраструктуре, повышению качества услуг, снижению числа отказов.</w:t>
      </w:r>
    </w:p>
    <w:p w14:paraId="2540B7A4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Основные возможности подсистемы:</w:t>
      </w:r>
    </w:p>
    <w:p w14:paraId="3ED1D529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Автоматическое назначение консультантов в зависимости от входных данных</w:t>
      </w:r>
    </w:p>
    <w:p w14:paraId="12EB63C8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Автоматическое назначение исполнителей и ответственного в зависимости от входных данных</w:t>
      </w:r>
    </w:p>
    <w:p w14:paraId="6B5FB9FC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Автоматический выбор маршрута или формирования задач, необходимых для решения проблемы, на основании входных данных</w:t>
      </w:r>
    </w:p>
    <w:p w14:paraId="526ED994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100 % веб-интерфейс.</w:t>
      </w:r>
    </w:p>
    <w:p w14:paraId="019DE54D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lastRenderedPageBreak/>
        <w:t>Управление релизами</w:t>
      </w:r>
    </w:p>
    <w:p w14:paraId="217268FB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Релиз (</w:t>
      </w:r>
      <w:proofErr w:type="spellStart"/>
      <w:r w:rsidRPr="005F0152">
        <w:rPr>
          <w:lang w:eastAsia="ru-RU"/>
        </w:rPr>
        <w:t>Release</w:t>
      </w:r>
      <w:proofErr w:type="spellEnd"/>
      <w:r w:rsidRPr="005F0152">
        <w:rPr>
          <w:lang w:eastAsia="ru-RU"/>
        </w:rPr>
        <w:t xml:space="preserve">) — совокупность аппаратных средств, программного обеспечения, документации, процессов или других компонент, требуемых для внедрения одного или более утвержденных изменений в ИТ-услугах. </w:t>
      </w:r>
    </w:p>
    <w:p w14:paraId="3D322CE4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Решение «1</w:t>
      </w:r>
      <w:proofErr w:type="gramStart"/>
      <w:r w:rsidRPr="005F0152">
        <w:rPr>
          <w:lang w:eastAsia="ru-RU"/>
        </w:rPr>
        <w:t>C:ITIL</w:t>
      </w:r>
      <w:proofErr w:type="gramEnd"/>
      <w:r w:rsidRPr="005F0152">
        <w:rPr>
          <w:lang w:eastAsia="ru-RU"/>
        </w:rPr>
        <w:t xml:space="preserve"> Управление информационными технологиями предприятия ПРОФ» позволяет контролировать ход развертывания в промышленную среду релизов, осуществлять управление ходом проектов внедрения новых программно-аппаратных комплексов и услуг.</w:t>
      </w:r>
    </w:p>
    <w:p w14:paraId="48F105A6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Основные возможности подсистемы:</w:t>
      </w:r>
    </w:p>
    <w:p w14:paraId="61729927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Автоматическое включение в релиз только одобренных запросов на изменение</w:t>
      </w:r>
    </w:p>
    <w:p w14:paraId="046A63EF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Выбор этапов тестирования в зависимости от входных данных</w:t>
      </w:r>
    </w:p>
    <w:p w14:paraId="0088777C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Автоматическое назначение исполнителей в зависимости от входных данных</w:t>
      </w:r>
    </w:p>
    <w:p w14:paraId="0E5C713E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Автоматическое формирование связанных задач, необходимых для внедрения релиза</w:t>
      </w:r>
    </w:p>
    <w:p w14:paraId="0B711CE9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100 % веб-интерфейс</w:t>
      </w:r>
    </w:p>
    <w:p w14:paraId="0D6EDD45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Управление событиями</w:t>
      </w:r>
    </w:p>
    <w:p w14:paraId="712B47E3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Событие (</w:t>
      </w:r>
      <w:proofErr w:type="spellStart"/>
      <w:r w:rsidRPr="005F0152">
        <w:rPr>
          <w:lang w:eastAsia="ru-RU"/>
        </w:rPr>
        <w:t>Event</w:t>
      </w:r>
      <w:proofErr w:type="spellEnd"/>
      <w:r w:rsidRPr="005F0152">
        <w:rPr>
          <w:lang w:eastAsia="ru-RU"/>
        </w:rPr>
        <w:t>) — изменение состояния, которое имеет значение для управления конфигурационной единицей или ИТ-услугой.</w:t>
      </w:r>
    </w:p>
    <w:p w14:paraId="2471D148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 xml:space="preserve">Подсистема </w:t>
      </w:r>
      <w:r w:rsidRPr="005F0152">
        <w:rPr>
          <w:b/>
          <w:lang w:eastAsia="ru-RU"/>
        </w:rPr>
        <w:t>«Управление событиями»</w:t>
      </w:r>
      <w:r w:rsidRPr="005F0152">
        <w:rPr>
          <w:lang w:eastAsia="ru-RU"/>
        </w:rPr>
        <w:t xml:space="preserve"> позволяет получать события от систем автоматизированного мониторинга, регистрировать пропущенные звонки. Триггеры событий позволяют назначить действие, которое необходимо предпринять в зависимости от заданных условий. Например, в случае если требуется сформировать задание специалисту при поступлении </w:t>
      </w:r>
      <w:proofErr w:type="spellStart"/>
      <w:r w:rsidRPr="005F0152">
        <w:rPr>
          <w:lang w:eastAsia="ru-RU"/>
        </w:rPr>
        <w:t>звонока</w:t>
      </w:r>
      <w:proofErr w:type="spellEnd"/>
      <w:r w:rsidRPr="005F0152">
        <w:rPr>
          <w:lang w:eastAsia="ru-RU"/>
        </w:rPr>
        <w:t xml:space="preserve"> от VIP-клиента или выдать задание системному администратору в случае аварийной остановки службы на сервере.</w:t>
      </w:r>
    </w:p>
    <w:p w14:paraId="3D767220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Основные возможности подсистемы:</w:t>
      </w:r>
    </w:p>
    <w:p w14:paraId="04050D98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Настройка оперативной реакции на событие при помощи мастера без изменения кода программы</w:t>
      </w:r>
    </w:p>
    <w:p w14:paraId="50E73D22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lastRenderedPageBreak/>
        <w:t>Снижение трудоемкости контроля за параметрами функционирования ИТ-систем</w:t>
      </w:r>
    </w:p>
    <w:p w14:paraId="5221350A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Контроль пропущенных звонков</w:t>
      </w:r>
    </w:p>
    <w:p w14:paraId="5EFCABDB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100 % веб-интерфейс</w:t>
      </w:r>
    </w:p>
    <w:p w14:paraId="1E59C7A1" w14:textId="77777777" w:rsidR="009B27EF" w:rsidRPr="005F0152" w:rsidRDefault="009B27EF" w:rsidP="009B27EF">
      <w:pPr>
        <w:rPr>
          <w:lang w:eastAsia="ru-RU"/>
        </w:rPr>
      </w:pPr>
      <w:proofErr w:type="spellStart"/>
      <w:r w:rsidRPr="005F0152">
        <w:rPr>
          <w:lang w:eastAsia="ru-RU"/>
        </w:rPr>
        <w:t>Service</w:t>
      </w:r>
      <w:proofErr w:type="spellEnd"/>
      <w:r w:rsidRPr="005F0152">
        <w:rPr>
          <w:lang w:eastAsia="ru-RU"/>
        </w:rPr>
        <w:t xml:space="preserve"> </w:t>
      </w:r>
      <w:proofErr w:type="spellStart"/>
      <w:r w:rsidRPr="005F0152">
        <w:rPr>
          <w:lang w:eastAsia="ru-RU"/>
        </w:rPr>
        <w:t>Desk</w:t>
      </w:r>
      <w:proofErr w:type="spellEnd"/>
    </w:p>
    <w:p w14:paraId="754C2182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Подсистема «</w:t>
      </w:r>
      <w:proofErr w:type="spellStart"/>
      <w:r w:rsidRPr="005F0152">
        <w:rPr>
          <w:lang w:eastAsia="ru-RU"/>
        </w:rPr>
        <w:t>Service</w:t>
      </w:r>
      <w:proofErr w:type="spellEnd"/>
      <w:r w:rsidRPr="005F0152">
        <w:rPr>
          <w:lang w:eastAsia="ru-RU"/>
        </w:rPr>
        <w:t xml:space="preserve"> </w:t>
      </w:r>
      <w:proofErr w:type="spellStart"/>
      <w:r w:rsidRPr="005F0152">
        <w:rPr>
          <w:lang w:eastAsia="ru-RU"/>
        </w:rPr>
        <w:t>Desk</w:t>
      </w:r>
      <w:proofErr w:type="spellEnd"/>
      <w:r w:rsidRPr="005F0152">
        <w:rPr>
          <w:lang w:eastAsia="ru-RU"/>
        </w:rPr>
        <w:t xml:space="preserve">» служит для обеспечения поддержки пользователей, быстрого и удобного поиска необходимых документов, запросов на обслуживание, инцидентов, проблем, запросов на изменение, релизов и задач. </w:t>
      </w:r>
    </w:p>
    <w:p w14:paraId="04AE7702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Удобный интерфейс позволяет различным группам специалистов оперативно получать информацию для принятия решений и выполнения ежедневных работ, необходимых для нормальной эксплуатации систем в соответствии с требуемым уровнем услуг.</w:t>
      </w:r>
    </w:p>
    <w:p w14:paraId="34184817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Основные возможности подсистемы:</w:t>
      </w:r>
    </w:p>
    <w:p w14:paraId="22927552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Наличие мастера регистрации обращений</w:t>
      </w:r>
    </w:p>
    <w:p w14:paraId="67AB91E5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Создание карточки обращения при входящем звонке с указанием инициатора</w:t>
      </w:r>
    </w:p>
    <w:p w14:paraId="3C08E67E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Учет часовых поясов при регистрации обращения</w:t>
      </w:r>
    </w:p>
    <w:p w14:paraId="3C7F439E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Минимальное время для поиска обращения</w:t>
      </w:r>
    </w:p>
    <w:p w14:paraId="7951E80D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Фиксация обращений клиента, списка услуг, оборудования и событий</w:t>
      </w:r>
    </w:p>
    <w:p w14:paraId="56402AE4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Получение обратной связи по электронной почте</w:t>
      </w:r>
    </w:p>
    <w:p w14:paraId="76BA4384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Автоматизированный контроль за сроком обработки обращений</w:t>
      </w:r>
    </w:p>
    <w:p w14:paraId="62BD2539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Удобное использование специального механизма ввода данных «На основании» при обработке обращений</w:t>
      </w:r>
    </w:p>
    <w:p w14:paraId="0D49E8BB" w14:textId="77777777" w:rsidR="009B27EF" w:rsidRPr="005F0152" w:rsidRDefault="009B27EF" w:rsidP="009B27EF">
      <w:pPr>
        <w:rPr>
          <w:lang w:eastAsia="ru-RU"/>
        </w:rPr>
      </w:pPr>
      <w:r w:rsidRPr="005F0152">
        <w:rPr>
          <w:lang w:eastAsia="ru-RU"/>
        </w:rPr>
        <w:t>Гибкая система отчетности по обращениям</w:t>
      </w:r>
    </w:p>
    <w:p w14:paraId="67720C6C" w14:textId="77777777" w:rsidR="009B27EF" w:rsidRDefault="009B27EF">
      <w:pPr>
        <w:spacing w:after="160" w:line="259" w:lineRule="auto"/>
        <w:ind w:firstLine="0"/>
        <w:jc w:val="left"/>
      </w:pPr>
      <w:r>
        <w:br w:type="page"/>
      </w:r>
    </w:p>
    <w:p w14:paraId="1D5377CF" w14:textId="77777777" w:rsidR="00837995" w:rsidRDefault="009B27EF" w:rsidP="009B27EF">
      <w:pPr>
        <w:pStyle w:val="1"/>
        <w:numPr>
          <w:ilvl w:val="0"/>
          <w:numId w:val="1"/>
        </w:numPr>
      </w:pPr>
      <w:bookmarkStart w:id="18" w:name="_Toc6662654"/>
      <w:r>
        <w:lastRenderedPageBreak/>
        <w:t>Виртуализация</w:t>
      </w:r>
      <w:bookmarkEnd w:id="18"/>
      <w:r>
        <w:t xml:space="preserve"> </w:t>
      </w:r>
    </w:p>
    <w:p w14:paraId="2627FB3F" w14:textId="77777777" w:rsidR="009B27EF" w:rsidRDefault="009B27EF" w:rsidP="009B27EF">
      <w:r>
        <w:t xml:space="preserve"> В таблице 5 приведено описание процессов обработки информации с использованием виртуальной среды.</w:t>
      </w:r>
    </w:p>
    <w:p w14:paraId="66DE5875" w14:textId="77777777" w:rsidR="009B27EF" w:rsidRPr="00EE54CF" w:rsidRDefault="009B27EF" w:rsidP="009B27EF">
      <w:pPr>
        <w:pStyle w:val="TNR1415"/>
      </w:pPr>
      <w:r>
        <w:t xml:space="preserve">Таблица </w:t>
      </w:r>
      <w:fldSimple w:instr=" SEQ Таблица \* ARABIC ">
        <w:r>
          <w:rPr>
            <w:noProof/>
          </w:rPr>
          <w:t>5</w:t>
        </w:r>
      </w:fldSimple>
      <w:r>
        <w:t xml:space="preserve"> - Описание процессов обработки информации с использованием виртуальной среды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2235"/>
        <w:gridCol w:w="3402"/>
        <w:gridCol w:w="3934"/>
      </w:tblGrid>
      <w:tr w:rsidR="009B27EF" w14:paraId="243CDD97" w14:textId="77777777" w:rsidTr="009B27EF">
        <w:tc>
          <w:tcPr>
            <w:tcW w:w="2235" w:type="dxa"/>
          </w:tcPr>
          <w:p w14:paraId="7AF45FA9" w14:textId="77777777" w:rsidR="009B27EF" w:rsidRPr="008E5D0E" w:rsidRDefault="009B27EF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роблемы и задачи</w:t>
            </w:r>
          </w:p>
        </w:tc>
        <w:tc>
          <w:tcPr>
            <w:tcW w:w="3402" w:type="dxa"/>
          </w:tcPr>
          <w:p w14:paraId="0C06CA76" w14:textId="77777777" w:rsidR="009B27EF" w:rsidRPr="008E5D0E" w:rsidRDefault="009B27EF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3934" w:type="dxa"/>
          </w:tcPr>
          <w:p w14:paraId="7B91D247" w14:textId="77777777" w:rsidR="009B27EF" w:rsidRPr="008E5D0E" w:rsidRDefault="009B27EF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ехнологии VDI</w:t>
            </w:r>
          </w:p>
        </w:tc>
      </w:tr>
      <w:tr w:rsidR="009B27EF" w14:paraId="320B3042" w14:textId="77777777" w:rsidTr="009B27EF">
        <w:tc>
          <w:tcPr>
            <w:tcW w:w="2235" w:type="dxa"/>
          </w:tcPr>
          <w:p w14:paraId="4E0D9DA1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сохранение и резервирование данных</w:t>
            </w:r>
          </w:p>
        </w:tc>
        <w:tc>
          <w:tcPr>
            <w:tcW w:w="3402" w:type="dxa"/>
          </w:tcPr>
          <w:p w14:paraId="7B651708" w14:textId="77777777" w:rsidR="009B27EF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трудно обеспечить контроль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резервное копирование информации, выход из строя жесткого диска приводит к отказу работы ПК</w:t>
            </w:r>
          </w:p>
          <w:p w14:paraId="70317D2C" w14:textId="77777777" w:rsidR="009B27EF" w:rsidRPr="008E5D0E" w:rsidRDefault="009B27EF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  <w:p w14:paraId="359BF726" w14:textId="77777777" w:rsidR="009B27EF" w:rsidRPr="008E5D0E" w:rsidRDefault="009B27EF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</w:tcPr>
          <w:p w14:paraId="3B653184" w14:textId="77777777" w:rsidR="009B27EF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все данные располагаются в ЦОД, полноценное резервное копирование всех виртуальных десктопов достигается в рамках единой политики по резервному копированию дискового хранилища ЦОД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</w:p>
          <w:p w14:paraId="34295E16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сотрудник не привязан к конечному устройству на своем рабочем месте; долговечность и надежность тонких клиентов на порядок выше, чем традиционных системных блоков из-за отсутствия движущихся частей</w:t>
            </w:r>
          </w:p>
        </w:tc>
      </w:tr>
      <w:tr w:rsidR="009B27EF" w14:paraId="788DD183" w14:textId="77777777" w:rsidTr="009B27EF">
        <w:tc>
          <w:tcPr>
            <w:tcW w:w="2235" w:type="dxa"/>
          </w:tcPr>
          <w:p w14:paraId="72472BA4" w14:textId="15CC6812" w:rsidR="009B27EF" w:rsidRPr="008E5D0E" w:rsidRDefault="009B27EF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ение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E250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защиты от вредоносного ПО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02" w:type="dxa"/>
          </w:tcPr>
          <w:p w14:paraId="2F622059" w14:textId="484284D9" w:rsidR="009B27EF" w:rsidRPr="008E5D0E" w:rsidRDefault="00E2506C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="009B27EF"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сти в</w:t>
            </w:r>
            <w:r w:rsidR="009B27EF"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управл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ении </w:t>
            </w:r>
            <w:proofErr w:type="gram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настройками </w:t>
            </w:r>
            <w:r w:rsidR="009B27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</w:t>
            </w:r>
            <w:proofErr w:type="gramEnd"/>
            <w:r w:rsidR="009B27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обновл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ениями</w:t>
            </w:r>
            <w:r w:rsidR="009B27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B27EF"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а</w:t>
            </w:r>
            <w:r w:rsidR="009B27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нтивирусно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</w:t>
            </w:r>
            <w:r w:rsidR="009B27EF"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</w:t>
            </w:r>
          </w:p>
          <w:p w14:paraId="627FD437" w14:textId="77777777" w:rsidR="009B27EF" w:rsidRPr="008E5D0E" w:rsidRDefault="009B27EF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34" w:type="dxa"/>
          </w:tcPr>
          <w:p w14:paraId="5CFD32AC" w14:textId="0314F3AB" w:rsidR="009B27EF" w:rsidRPr="008E5D0E" w:rsidRDefault="00E2506C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Обеспечение</w:t>
            </w:r>
            <w:r w:rsidR="009B27EF"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работоспособност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r w:rsidR="009B27EF"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систем защиты от вредоносного ПО</w:t>
            </w:r>
            <w:r w:rsidR="009B27EF"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 единственном образе, с которого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проводится загрузка</w:t>
            </w:r>
            <w:r w:rsidR="009B27EF"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все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r w:rsidR="009B27EF"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виртуальны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х</w:t>
            </w:r>
            <w:r w:rsidR="009B27EF"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десктоп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</w:t>
            </w:r>
            <w:r w:rsidR="009B27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="009B27EF"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обновление всех виртуальных десктопов производится с антивирусного сервера, расположенного в ЦОД</w:t>
            </w:r>
            <w:r w:rsidR="009B27EF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либо из скрипта; повреждение ОС убирается перезагрузкой ОС</w:t>
            </w:r>
          </w:p>
        </w:tc>
      </w:tr>
      <w:tr w:rsidR="009B27EF" w14:paraId="2D3E5889" w14:textId="77777777" w:rsidTr="009B27EF">
        <w:tc>
          <w:tcPr>
            <w:tcW w:w="2235" w:type="dxa"/>
          </w:tcPr>
          <w:p w14:paraId="73AB9768" w14:textId="77777777" w:rsidR="009B27EF" w:rsidRPr="008E5D0E" w:rsidRDefault="009B27EF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обеспеч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ение обновления ОС и ПО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каждого компьютера</w:t>
            </w:r>
          </w:p>
        </w:tc>
        <w:tc>
          <w:tcPr>
            <w:tcW w:w="3402" w:type="dxa"/>
          </w:tcPr>
          <w:p w14:paraId="18DC64B3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трудно управлять процессом обновления большого количества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ПО и ОС на ПК;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сам процесс обновления может негативно сказаться на работе пользователей, что снова увеличит административные издержки на </w:t>
            </w:r>
            <w:proofErr w:type="spellStart"/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HelpDesk</w:t>
            </w:r>
            <w:proofErr w:type="spellEnd"/>
          </w:p>
        </w:tc>
        <w:tc>
          <w:tcPr>
            <w:tcW w:w="3934" w:type="dxa"/>
          </w:tcPr>
          <w:p w14:paraId="5A0FDA80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требуется обновлять единственный образ системы, с которого загружаются виртуальные десктопы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процесс обновления происходит на центральном образе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что не сказывается на виртуальных десктопах</w:t>
            </w:r>
          </w:p>
        </w:tc>
      </w:tr>
      <w:tr w:rsidR="009B27EF" w14:paraId="272DFA6F" w14:textId="77777777" w:rsidTr="009B27EF">
        <w:tc>
          <w:tcPr>
            <w:tcW w:w="2235" w:type="dxa"/>
          </w:tcPr>
          <w:p w14:paraId="4BD75929" w14:textId="77777777" w:rsidR="009B27EF" w:rsidRPr="008E5D0E" w:rsidRDefault="009B27EF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конфиденциальность данных</w:t>
            </w:r>
          </w:p>
        </w:tc>
        <w:tc>
          <w:tcPr>
            <w:tcW w:w="3402" w:type="dxa"/>
          </w:tcPr>
          <w:p w14:paraId="1F84481F" w14:textId="6990F682" w:rsidR="009B27EF" w:rsidRPr="008E5D0E" w:rsidRDefault="009B27EF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проблема решается только шифр</w:t>
            </w:r>
            <w:r w:rsidR="00E2506C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ованием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диска, что увеличивает административные издержки</w:t>
            </w:r>
          </w:p>
        </w:tc>
        <w:tc>
          <w:tcPr>
            <w:tcW w:w="3934" w:type="dxa"/>
          </w:tcPr>
          <w:p w14:paraId="30CF9904" w14:textId="09839022" w:rsidR="009B27EF" w:rsidRPr="008E5D0E" w:rsidRDefault="00E2506C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Размещение всех данных в ЦОД, где обеспечивается безопасность хранения данных</w:t>
            </w:r>
          </w:p>
        </w:tc>
      </w:tr>
      <w:tr w:rsidR="009B27EF" w14:paraId="0EE39DAB" w14:textId="77777777" w:rsidTr="009B27EF">
        <w:tc>
          <w:tcPr>
            <w:tcW w:w="2235" w:type="dxa"/>
          </w:tcPr>
          <w:p w14:paraId="29ED2ED8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рудно обеспеч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ения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едино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го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окружение для каждого пользователя в случае его мобильности </w:t>
            </w:r>
          </w:p>
        </w:tc>
        <w:tc>
          <w:tcPr>
            <w:tcW w:w="3402" w:type="dxa"/>
          </w:tcPr>
          <w:p w14:paraId="0B2AE8FE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механизмы перемещаемых профилей и перенаправления папок решают проблему лишь частично, так, как на каждом компьютере придется устанавливать всё множество программного обеспечения, которое требуется каждому пользователю, что крайне нецелесообразно с точки зрения затрат на его лицензирование и поддержку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невозможно обеспечить доступ пользователя к десктопу за пределами сети без внедрения отдельного комплекса программного или программно-аппаратного обеспечения для удаленного доступа производителей</w:t>
            </w:r>
          </w:p>
        </w:tc>
        <w:tc>
          <w:tcPr>
            <w:tcW w:w="3934" w:type="dxa"/>
          </w:tcPr>
          <w:p w14:paraId="0839078F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можно :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установить на единственном образе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, с которого загружаются виртуальные десктопы и применением упрощенной политики лицензирования при её наличии или локального сервера лицензирования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доставлять на виртуальные десктопы при помощи </w:t>
            </w:r>
            <w:proofErr w:type="spellStart"/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Citrix</w:t>
            </w:r>
            <w:proofErr w:type="spellEnd"/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XenApp</w:t>
            </w:r>
            <w:proofErr w:type="spellEnd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физическое местоположение пользователя не играет никакой роли вследствие использования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ТК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доставки десктопа на клиентское устройство</w:t>
            </w:r>
          </w:p>
        </w:tc>
      </w:tr>
      <w:tr w:rsidR="009B27EF" w14:paraId="44EE32FE" w14:textId="77777777" w:rsidTr="009B27EF">
        <w:tc>
          <w:tcPr>
            <w:tcW w:w="2235" w:type="dxa"/>
          </w:tcPr>
          <w:p w14:paraId="4D245CBF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роизводительность каждого рабочего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места зависит от параметров самого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ПК</w:t>
            </w:r>
          </w:p>
        </w:tc>
        <w:tc>
          <w:tcPr>
            <w:tcW w:w="3402" w:type="dxa"/>
          </w:tcPr>
          <w:p w14:paraId="0706EB00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увеличение производительности возможно только при апгрейде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ПК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и замене активного и пассивного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сетевого оборудования, а также сетевых компонент на серверах; это влечет за собой серьезнейшие финансовые и административные затраты</w:t>
            </w:r>
          </w:p>
        </w:tc>
        <w:tc>
          <w:tcPr>
            <w:tcW w:w="3934" w:type="dxa"/>
          </w:tcPr>
          <w:p w14:paraId="2F7209C9" w14:textId="77777777" w:rsidR="009B27EF" w:rsidRPr="00A55CEA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виртуальные десктопы выполняются на серверах в ЦОД, производительность которых намного выше практически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любого настольного компьютера по всем параметрам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 ЦОД используются мощные дисковые подсистемы, производительность которых на порядки превышает производительность локальных дисков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;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сетевая инфраструктура в ЦОД построена на высокопроизводительных компонентах, которые нерентабельно использовать на всех сегментах сети</w:t>
            </w:r>
          </w:p>
        </w:tc>
      </w:tr>
      <w:tr w:rsidR="009B27EF" w14:paraId="4A1E6244" w14:textId="77777777" w:rsidTr="009B27EF">
        <w:tc>
          <w:tcPr>
            <w:tcW w:w="2235" w:type="dxa"/>
          </w:tcPr>
          <w:p w14:paraId="0127255A" w14:textId="77777777" w:rsidR="009B27EF" w:rsidRPr="008E5D0E" w:rsidRDefault="009B27EF" w:rsidP="009B27EF">
            <w:pPr>
              <w:spacing w:line="240" w:lineRule="auto"/>
              <w:ind w:firstLine="0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ремонт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ПК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на рабочих местах</w:t>
            </w:r>
          </w:p>
        </w:tc>
        <w:tc>
          <w:tcPr>
            <w:tcW w:w="3402" w:type="dxa"/>
          </w:tcPr>
          <w:p w14:paraId="55D09076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периодически возникает потребность в ремонте </w:t>
            </w:r>
            <w:proofErr w:type="spellStart"/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ПК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и</w:t>
            </w:r>
            <w:proofErr w:type="spellEnd"/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зачастую требуется полная переустановка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ОС и ПО, это ведет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 административным издержкам и простоям в работе</w:t>
            </w:r>
          </w:p>
        </w:tc>
        <w:tc>
          <w:tcPr>
            <w:tcW w:w="3934" w:type="dxa"/>
          </w:tcPr>
          <w:p w14:paraId="3D42E37F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замена ТК занимает несколько минут;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 выходе из строя конечного устройства пользователь не теряет данные, так, как виртуальный десктоп продолжает работать в ЦОД и доступ к нему возможен в любое время с любого другого конечного устройства</w:t>
            </w:r>
          </w:p>
        </w:tc>
      </w:tr>
      <w:tr w:rsidR="009B27EF" w14:paraId="1B0FDA8F" w14:textId="77777777" w:rsidTr="009B27EF">
        <w:tc>
          <w:tcPr>
            <w:tcW w:w="2235" w:type="dxa"/>
          </w:tcPr>
          <w:p w14:paraId="0AACB076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ицензирование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ОС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</w:p>
        </w:tc>
        <w:tc>
          <w:tcPr>
            <w:tcW w:w="3402" w:type="dxa"/>
          </w:tcPr>
          <w:p w14:paraId="1DFA459C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необходимы финансовые затраты на каждую копию </w:t>
            </w:r>
            <w:proofErr w:type="spellStart"/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обеспечения рабочего места сотрудника</w:t>
            </w:r>
          </w:p>
        </w:tc>
        <w:tc>
          <w:tcPr>
            <w:tcW w:w="3934" w:type="dxa"/>
          </w:tcPr>
          <w:p w14:paraId="254D21A1" w14:textId="77777777" w:rsidR="009B27EF" w:rsidRPr="00D44365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схема лицензирования </w:t>
            </w:r>
            <w:proofErr w:type="spellStart"/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Windows</w:t>
            </w:r>
            <w:proofErr w:type="spellEnd"/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для виртуальных десктопов отличается в сторону уменьшения финансовых затрат по сравнению с вариантами для физических компьютеров</w:t>
            </w:r>
          </w:p>
        </w:tc>
      </w:tr>
      <w:tr w:rsidR="009B27EF" w14:paraId="281CF895" w14:textId="77777777" w:rsidTr="009B27EF">
        <w:tc>
          <w:tcPr>
            <w:tcW w:w="2235" w:type="dxa"/>
          </w:tcPr>
          <w:p w14:paraId="4A4054D9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отребление электроэнергии</w:t>
            </w:r>
          </w:p>
        </w:tc>
        <w:tc>
          <w:tcPr>
            <w:tcW w:w="3402" w:type="dxa"/>
          </w:tcPr>
          <w:p w14:paraId="2103EBD1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 среднем каждый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ПК 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потребляет от 70 до 150 Вт/ч</w:t>
            </w:r>
          </w:p>
        </w:tc>
        <w:tc>
          <w:tcPr>
            <w:tcW w:w="3934" w:type="dxa"/>
          </w:tcPr>
          <w:p w14:paraId="2E7A6261" w14:textId="77777777" w:rsidR="009B27EF" w:rsidRPr="008E5D0E" w:rsidRDefault="009B27EF" w:rsidP="009B27EF">
            <w:pPr>
              <w:spacing w:line="240" w:lineRule="auto"/>
              <w:ind w:firstLine="0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среднем каждый </w:t>
            </w:r>
            <w:r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ТК</w:t>
            </w:r>
            <w:r w:rsidRPr="008E5D0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потребляет от 6 до 20 Вт/ч</w:t>
            </w:r>
          </w:p>
        </w:tc>
      </w:tr>
    </w:tbl>
    <w:p w14:paraId="7A7941B2" w14:textId="77777777" w:rsidR="009B27EF" w:rsidRDefault="009B27EF" w:rsidP="009B27EF"/>
    <w:p w14:paraId="18DA3424" w14:textId="77777777" w:rsidR="009B27EF" w:rsidRPr="00664D31" w:rsidRDefault="009B27EF" w:rsidP="009B27EF">
      <w:pPr>
        <w:rPr>
          <w:rFonts w:eastAsia="Times New Roman"/>
          <w:color w:val="000000"/>
          <w:szCs w:val="26"/>
          <w:lang w:eastAsia="ru-RU"/>
        </w:rPr>
      </w:pPr>
      <w:r w:rsidRPr="00664D31">
        <w:rPr>
          <w:rFonts w:eastAsia="Times New Roman"/>
          <w:color w:val="000000"/>
          <w:szCs w:val="26"/>
          <w:lang w:eastAsia="ru-RU"/>
        </w:rPr>
        <w:t xml:space="preserve">Преимущества в функционале перевесили у решения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Citrix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.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Citrix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Xendesktop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включает в себя как поддержку рабочих </w:t>
      </w:r>
      <w:proofErr w:type="gramStart"/>
      <w:r w:rsidRPr="00664D31">
        <w:rPr>
          <w:rFonts w:eastAsia="Times New Roman"/>
          <w:color w:val="000000"/>
          <w:szCs w:val="26"/>
          <w:lang w:eastAsia="ru-RU"/>
        </w:rPr>
        <w:t>столов</w:t>
      </w:r>
      <w:proofErr w:type="gramEnd"/>
      <w:r w:rsidRPr="00664D31">
        <w:rPr>
          <w:rFonts w:eastAsia="Times New Roman"/>
          <w:color w:val="000000"/>
          <w:szCs w:val="26"/>
          <w:lang w:eastAsia="ru-RU"/>
        </w:rPr>
        <w:t xml:space="preserve"> так и приложений, а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VMware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не имеет такой редакции, которая включает одновременно, и поддержку рабочих столов, и приложений. Для поддержки приложений необходимо покупать дополнительную лицензию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VMware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. По экономическим </w:t>
      </w:r>
      <w:proofErr w:type="gramStart"/>
      <w:r w:rsidRPr="00664D31">
        <w:rPr>
          <w:rFonts w:eastAsia="Times New Roman"/>
          <w:color w:val="000000"/>
          <w:szCs w:val="26"/>
          <w:lang w:eastAsia="ru-RU"/>
        </w:rPr>
        <w:t>соображениям  целесообразно</w:t>
      </w:r>
      <w:proofErr w:type="gramEnd"/>
      <w:r w:rsidRPr="00664D31">
        <w:rPr>
          <w:rFonts w:eastAsia="Times New Roman"/>
          <w:color w:val="000000"/>
          <w:szCs w:val="26"/>
          <w:lang w:eastAsia="ru-RU"/>
        </w:rPr>
        <w:t xml:space="preserve"> выбрать решение для виртуализации от компании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Citrix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Systems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на платформе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Microsoft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Windows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Server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20</w:t>
      </w:r>
      <w:r>
        <w:rPr>
          <w:rFonts w:eastAsia="Times New Roman"/>
          <w:color w:val="000000"/>
          <w:szCs w:val="26"/>
          <w:lang w:eastAsia="ru-RU"/>
        </w:rPr>
        <w:t>1</w:t>
      </w:r>
      <w:r w:rsidRPr="00664D31">
        <w:rPr>
          <w:rFonts w:eastAsia="Times New Roman"/>
          <w:color w:val="000000"/>
          <w:szCs w:val="26"/>
          <w:lang w:eastAsia="ru-RU"/>
        </w:rPr>
        <w:t>2.</w:t>
      </w:r>
    </w:p>
    <w:p w14:paraId="060F00E7" w14:textId="77777777" w:rsidR="009B27EF" w:rsidRPr="00664D31" w:rsidRDefault="009B27EF" w:rsidP="009B27EF">
      <w:pPr>
        <w:rPr>
          <w:rFonts w:eastAsia="Times New Roman"/>
          <w:color w:val="000000"/>
          <w:szCs w:val="26"/>
          <w:lang w:eastAsia="ru-RU"/>
        </w:rPr>
      </w:pPr>
      <w:r w:rsidRPr="00664D31">
        <w:rPr>
          <w:rFonts w:eastAsia="Times New Roman"/>
          <w:color w:val="000000"/>
          <w:szCs w:val="26"/>
          <w:lang w:eastAsia="ru-RU"/>
        </w:rPr>
        <w:t xml:space="preserve">Тонкий клиент (англ.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thin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client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>) в компьютерных технологиях — бездисковый компьютер-клиент в сетях с клиент-серверной или терминальной архитектурой, который переносит все или большую часть задач по обработке информации на сервер.</w:t>
      </w:r>
    </w:p>
    <w:p w14:paraId="08A25DC3" w14:textId="77777777" w:rsidR="009B27EF" w:rsidRPr="00664D31" w:rsidRDefault="009B27EF" w:rsidP="009B27EF">
      <w:pPr>
        <w:rPr>
          <w:rFonts w:eastAsia="Times New Roman"/>
          <w:color w:val="000000"/>
          <w:szCs w:val="26"/>
          <w:lang w:eastAsia="ru-RU"/>
        </w:rPr>
      </w:pPr>
      <w:r w:rsidRPr="00664D31">
        <w:rPr>
          <w:rFonts w:eastAsia="Times New Roman"/>
          <w:color w:val="000000"/>
          <w:szCs w:val="26"/>
          <w:lang w:eastAsia="ru-RU"/>
        </w:rPr>
        <w:t>Тонкий клиент представляет собой системный блок, у которого обычно нет жесткого диска, и присутствует только минимальный набор железа, нужный для запуска ОС ТК. К системному блоку подключены питание, мышь, клавиатура, монитор, сетевой кабель. Кроме стандартного набора к тонкому клиенту могут быть подключены другие устройства, при условии, что он сможет их распознать и передать терминальному серверу.</w:t>
      </w:r>
    </w:p>
    <w:p w14:paraId="57F3AC06" w14:textId="77777777" w:rsidR="009B27EF" w:rsidRPr="00664D31" w:rsidRDefault="009B27EF" w:rsidP="009B27EF">
      <w:pPr>
        <w:rPr>
          <w:rFonts w:eastAsia="Times New Roman"/>
          <w:color w:val="000000"/>
          <w:szCs w:val="26"/>
          <w:lang w:eastAsia="ru-RU"/>
        </w:rPr>
      </w:pPr>
      <w:r w:rsidRPr="00664D31">
        <w:rPr>
          <w:rFonts w:eastAsia="Times New Roman"/>
          <w:color w:val="000000"/>
          <w:szCs w:val="26"/>
          <w:lang w:eastAsia="ru-RU"/>
        </w:rPr>
        <w:lastRenderedPageBreak/>
        <w:t xml:space="preserve">На компьютере с одного из источников загружается тонкий клиент. Основные варианты источников загрузки – LAN, CD, HDD. В процессе загрузки тонкого клиента (или до нее при варианте с LAN) сетевой карте компьютера выдается IP адрес. По окончании загрузки ТК через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rdesktop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поднимает терминальную сессию с указанным в настройках терминальным сервером.</w:t>
      </w:r>
    </w:p>
    <w:p w14:paraId="3A1B4622" w14:textId="77777777" w:rsidR="009B27EF" w:rsidRPr="00664D31" w:rsidRDefault="009B27EF" w:rsidP="009B27EF">
      <w:pPr>
        <w:rPr>
          <w:rFonts w:eastAsia="Times New Roman"/>
          <w:color w:val="000000"/>
          <w:szCs w:val="26"/>
          <w:lang w:eastAsia="ru-RU"/>
        </w:rPr>
      </w:pPr>
      <w:r w:rsidRPr="00664D31">
        <w:rPr>
          <w:rFonts w:eastAsia="Times New Roman"/>
          <w:color w:val="000000"/>
          <w:szCs w:val="26"/>
          <w:lang w:eastAsia="ru-RU"/>
        </w:rPr>
        <w:t xml:space="preserve">Производителей тонких клиентов огромное количество: HP, ТОНК,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Dell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Wyse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,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Lenovo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и т.д. По требованиям к ТК выбор остановился на производителе ТК компании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Dell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 </w:t>
      </w:r>
      <w:proofErr w:type="spellStart"/>
      <w:r w:rsidRPr="00664D31">
        <w:rPr>
          <w:rFonts w:eastAsia="Times New Roman"/>
          <w:color w:val="000000"/>
          <w:szCs w:val="26"/>
          <w:lang w:eastAsia="ru-RU"/>
        </w:rPr>
        <w:t>Wyse</w:t>
      </w:r>
      <w:proofErr w:type="spellEnd"/>
      <w:r w:rsidRPr="00664D31">
        <w:rPr>
          <w:rFonts w:eastAsia="Times New Roman"/>
          <w:color w:val="000000"/>
          <w:szCs w:val="26"/>
          <w:lang w:eastAsia="ru-RU"/>
        </w:rPr>
        <w:t xml:space="preserve">. </w:t>
      </w:r>
    </w:p>
    <w:p w14:paraId="435E6C08" w14:textId="77777777" w:rsidR="009B27EF" w:rsidRDefault="009B27EF">
      <w:pPr>
        <w:spacing w:after="160" w:line="259" w:lineRule="auto"/>
        <w:ind w:firstLine="0"/>
        <w:jc w:val="left"/>
      </w:pPr>
      <w:r>
        <w:br w:type="page"/>
      </w:r>
    </w:p>
    <w:p w14:paraId="1863350B" w14:textId="77777777" w:rsidR="009B27EF" w:rsidRDefault="009B27EF" w:rsidP="009B27EF">
      <w:pPr>
        <w:pStyle w:val="1"/>
      </w:pPr>
      <w:bookmarkStart w:id="19" w:name="_Toc6662655"/>
      <w:r>
        <w:lastRenderedPageBreak/>
        <w:t>4.Техническое задание</w:t>
      </w:r>
      <w:bookmarkEnd w:id="19"/>
    </w:p>
    <w:p w14:paraId="30F69B13" w14:textId="77777777" w:rsidR="009B27EF" w:rsidRDefault="009B27EF" w:rsidP="009B27EF"/>
    <w:p w14:paraId="7FA7E497" w14:textId="77777777" w:rsidR="00B23E62" w:rsidRPr="000B70EC" w:rsidRDefault="00B23E62" w:rsidP="00B23E62">
      <w:pPr>
        <w:pStyle w:val="TNR1415"/>
      </w:pPr>
      <w:r w:rsidRPr="00B95F99">
        <w:t xml:space="preserve">1. </w:t>
      </w:r>
      <w:r w:rsidRPr="000B70EC">
        <w:t>Общие сведения</w:t>
      </w:r>
    </w:p>
    <w:p w14:paraId="66F97A00" w14:textId="77777777" w:rsidR="00B23E62" w:rsidRPr="00B95F99" w:rsidRDefault="00B23E62" w:rsidP="00B23E62">
      <w:pPr>
        <w:pStyle w:val="TNR1415"/>
      </w:pPr>
      <w:bookmarkStart w:id="20" w:name="_Toc535093065"/>
      <w:r>
        <w:t xml:space="preserve">1.1 </w:t>
      </w:r>
      <w:r w:rsidRPr="00B95F99">
        <w:t>Полное и краткое наименование системы</w:t>
      </w:r>
      <w:bookmarkEnd w:id="20"/>
    </w:p>
    <w:p w14:paraId="0BCA49AA" w14:textId="5EBF414C" w:rsidR="00B23E62" w:rsidRPr="000B70EC" w:rsidRDefault="00B23E62" w:rsidP="00B23E62">
      <w:pPr>
        <w:pStyle w:val="TNR1415"/>
      </w:pPr>
      <w:r w:rsidRPr="000B70EC">
        <w:t xml:space="preserve">Полное наименование системы: </w:t>
      </w:r>
      <w:r>
        <w:t>информационная система ООО «</w:t>
      </w:r>
      <w:r w:rsidR="00E67A81">
        <w:t>Урожай</w:t>
      </w:r>
      <w:r>
        <w:t>»</w:t>
      </w:r>
      <w:r w:rsidRPr="000B70EC">
        <w:t xml:space="preserve">. </w:t>
      </w:r>
    </w:p>
    <w:p w14:paraId="6A78B54E" w14:textId="4C75B8E1" w:rsidR="00B23E62" w:rsidRDefault="00B23E62" w:rsidP="00B23E62">
      <w:pPr>
        <w:pStyle w:val="TNR1415"/>
      </w:pPr>
      <w:r>
        <w:t>Краткое наименование системы: «</w:t>
      </w:r>
      <w:r w:rsidR="00E2506C">
        <w:t>Учет заказов</w:t>
      </w:r>
      <w:r>
        <w:t>»</w:t>
      </w:r>
    </w:p>
    <w:p w14:paraId="33D0542B" w14:textId="77777777" w:rsidR="00B23E62" w:rsidRDefault="00B23E62" w:rsidP="00B23E62">
      <w:pPr>
        <w:pStyle w:val="TNR1415"/>
      </w:pPr>
      <w:bookmarkStart w:id="21" w:name="_Toc535093066"/>
      <w:r>
        <w:t>1.2. Наименование заказчика и разработчика</w:t>
      </w:r>
      <w:bookmarkEnd w:id="21"/>
    </w:p>
    <w:p w14:paraId="5A39BF80" w14:textId="26544F15" w:rsidR="00B23E62" w:rsidRDefault="00B23E62" w:rsidP="00B23E62">
      <w:pPr>
        <w:pStyle w:val="TNR1415"/>
      </w:pPr>
      <w:r w:rsidRPr="000B70EC">
        <w:t xml:space="preserve">Наименование предприятия разработчика и заказчика (пользователя) системы: </w:t>
      </w:r>
      <w:r>
        <w:t>разработчик: ______________</w:t>
      </w:r>
      <w:proofErr w:type="gramStart"/>
      <w:r>
        <w:t>_ ,</w:t>
      </w:r>
      <w:r w:rsidRPr="000B70EC">
        <w:t>заказчик</w:t>
      </w:r>
      <w:proofErr w:type="gramEnd"/>
      <w:r w:rsidRPr="000B70EC">
        <w:t xml:space="preserve"> –</w:t>
      </w:r>
      <w:r>
        <w:t xml:space="preserve"> ООО «</w:t>
      </w:r>
      <w:r w:rsidR="00E67A81">
        <w:t>Урожай</w:t>
      </w:r>
      <w:r>
        <w:t>»</w:t>
      </w:r>
    </w:p>
    <w:p w14:paraId="74746F15" w14:textId="77777777" w:rsidR="00B23E62" w:rsidRDefault="00B23E62" w:rsidP="00B23E62">
      <w:pPr>
        <w:pStyle w:val="TNR1415"/>
      </w:pPr>
      <w:bookmarkStart w:id="22" w:name="_Toc535093067"/>
      <w:r>
        <w:t xml:space="preserve">1.3 </w:t>
      </w:r>
      <w:r w:rsidRPr="002475F6">
        <w:t>Основани</w:t>
      </w:r>
      <w:r>
        <w:t>е</w:t>
      </w:r>
      <w:r w:rsidRPr="002475F6">
        <w:t xml:space="preserve"> для проведения работ</w:t>
      </w:r>
      <w:bookmarkEnd w:id="22"/>
    </w:p>
    <w:p w14:paraId="31D673D0" w14:textId="77777777" w:rsidR="00B23E62" w:rsidRPr="00B95F99" w:rsidRDefault="00B23E62" w:rsidP="00B23E62">
      <w:pPr>
        <w:pStyle w:val="TNR1415"/>
      </w:pPr>
      <w:r w:rsidRPr="00B95F99">
        <w:t>Основание для проведения работ: договор разработки прогр</w:t>
      </w:r>
      <w:r>
        <w:t>аммного обеспечения №1 от 21.03.2019</w:t>
      </w:r>
    </w:p>
    <w:p w14:paraId="0B25BDB8" w14:textId="77777777" w:rsidR="00B23E62" w:rsidRDefault="00B23E62" w:rsidP="00B23E62">
      <w:pPr>
        <w:pStyle w:val="TNR1415"/>
      </w:pPr>
      <w:bookmarkStart w:id="23" w:name="_Toc535093068"/>
      <w:r>
        <w:t>1</w:t>
      </w:r>
      <w:r w:rsidRPr="0035329F">
        <w:t>.</w:t>
      </w:r>
      <w:r>
        <w:t>4</w:t>
      </w:r>
      <w:r w:rsidRPr="0035329F">
        <w:t xml:space="preserve"> </w:t>
      </w:r>
      <w:r w:rsidRPr="00E34B7B">
        <w:t>Плановые сроки начала и окончания работы</w:t>
      </w:r>
      <w:bookmarkEnd w:id="23"/>
    </w:p>
    <w:p w14:paraId="41EBF670" w14:textId="3C21A27D" w:rsidR="00B23E62" w:rsidRDefault="00B23E62" w:rsidP="00B23E62">
      <w:pPr>
        <w:pStyle w:val="TNR1415"/>
      </w:pPr>
      <w:r w:rsidRPr="00E34B7B">
        <w:t xml:space="preserve">На основании договора </w:t>
      </w:r>
      <w:r>
        <w:t>№1 от 21.0</w:t>
      </w:r>
      <w:r w:rsidR="00E2506C">
        <w:t>2</w:t>
      </w:r>
      <w:r>
        <w:t>.20</w:t>
      </w:r>
      <w:r w:rsidR="00E2506C">
        <w:t>20</w:t>
      </w:r>
      <w:r>
        <w:t xml:space="preserve"> </w:t>
      </w:r>
      <w:r w:rsidRPr="00E34B7B">
        <w:t xml:space="preserve">между </w:t>
      </w:r>
      <w:r>
        <w:t>ООО «</w:t>
      </w:r>
      <w:r w:rsidR="00E67A81">
        <w:t>Урожай</w:t>
      </w:r>
      <w:r>
        <w:t>» и ___</w:t>
      </w:r>
      <w:r w:rsidRPr="00E34B7B">
        <w:t xml:space="preserve"> определены следующие плановые сроки начала и окончания работ по созданию системы</w:t>
      </w:r>
      <w:r>
        <w:t>: дата начала: 25.0</w:t>
      </w:r>
      <w:r w:rsidR="00E2506C">
        <w:t>2</w:t>
      </w:r>
      <w:r>
        <w:t>.20</w:t>
      </w:r>
      <w:r w:rsidR="00E2506C">
        <w:t>20</w:t>
      </w:r>
      <w:r>
        <w:t>, дата окончания: 10.06.20</w:t>
      </w:r>
      <w:r w:rsidR="00E2506C">
        <w:t>20</w:t>
      </w:r>
    </w:p>
    <w:p w14:paraId="145A022E" w14:textId="77777777" w:rsidR="00B23E62" w:rsidRDefault="00B23E62" w:rsidP="00B23E62">
      <w:pPr>
        <w:pStyle w:val="TNR1415"/>
      </w:pPr>
      <w:bookmarkStart w:id="24" w:name="_Toc535093069"/>
      <w:r>
        <w:t xml:space="preserve">1.5 </w:t>
      </w:r>
      <w:r w:rsidRPr="0035329F">
        <w:t>Источники и порядок финансирования</w:t>
      </w:r>
      <w:bookmarkEnd w:id="24"/>
    </w:p>
    <w:p w14:paraId="5C1249DE" w14:textId="77777777" w:rsidR="00B23E62" w:rsidRPr="0035329F" w:rsidRDefault="00B23E62" w:rsidP="00B23E62">
      <w:pPr>
        <w:pStyle w:val="TNR1415"/>
      </w:pPr>
      <w:r>
        <w:t xml:space="preserve">Работы по </w:t>
      </w:r>
      <w:r w:rsidRPr="0035329F">
        <w:rPr>
          <w:bCs/>
        </w:rPr>
        <w:t xml:space="preserve">созданию </w:t>
      </w:r>
      <w:r w:rsidRPr="00E34B7B">
        <w:t>системы</w:t>
      </w:r>
      <w:r>
        <w:t xml:space="preserve"> финансируются из бюджета заказчика в соответствии с графиком платежей </w:t>
      </w:r>
    </w:p>
    <w:p w14:paraId="44A8BB77" w14:textId="77777777" w:rsidR="00B23E62" w:rsidRDefault="00B23E62" w:rsidP="00B23E62">
      <w:pPr>
        <w:pStyle w:val="TNR1415"/>
      </w:pPr>
      <w:bookmarkStart w:id="25" w:name="_Toc535093070"/>
      <w:r>
        <w:t xml:space="preserve">1.6 </w:t>
      </w:r>
      <w:r w:rsidRPr="00E34B7B">
        <w:t>Порядок оформления и предъявления заказчику результатов работ</w:t>
      </w:r>
      <w:bookmarkEnd w:id="25"/>
      <w:r w:rsidRPr="00E34B7B">
        <w:t xml:space="preserve"> </w:t>
      </w:r>
    </w:p>
    <w:p w14:paraId="182C9AB3" w14:textId="77777777" w:rsidR="00B23E62" w:rsidRDefault="00B23E62" w:rsidP="00B23E62">
      <w:pPr>
        <w:pStyle w:val="TNR1415"/>
      </w:pPr>
      <w:r w:rsidRPr="00E34B7B">
        <w:t xml:space="preserve">Работы по созданию системы сдаются Разработчиком поэтапно в соответствии с календарным планом проекта. По окончании каждого из этапов работ Разработчик сдает Заказчику соответствующие отчетные документы этапа, состав которых определен договором </w:t>
      </w:r>
      <w:r>
        <w:t>№1 от 21.03.2019.</w:t>
      </w:r>
    </w:p>
    <w:p w14:paraId="02379009" w14:textId="77777777" w:rsidR="00B23E62" w:rsidRPr="000B70EC" w:rsidRDefault="00B23E62" w:rsidP="00B23E62">
      <w:pPr>
        <w:pStyle w:val="TNR1415"/>
      </w:pPr>
      <w:bookmarkStart w:id="26" w:name="_Toc535093071"/>
      <w:r w:rsidRPr="000B70EC">
        <w:t>2. Назначения и цели разработки</w:t>
      </w:r>
      <w:bookmarkEnd w:id="26"/>
    </w:p>
    <w:p w14:paraId="289D55EE" w14:textId="77777777" w:rsidR="00B23E62" w:rsidRDefault="00B23E62" w:rsidP="00B23E62">
      <w:pPr>
        <w:pStyle w:val="TNR1415"/>
      </w:pPr>
      <w:bookmarkStart w:id="27" w:name="_Toc535093072"/>
      <w:r>
        <w:t>2.1. Назначение системы</w:t>
      </w:r>
      <w:bookmarkEnd w:id="27"/>
    </w:p>
    <w:p w14:paraId="36F648D5" w14:textId="18543FA0" w:rsidR="00B23E62" w:rsidRPr="000B70EC" w:rsidRDefault="00B23E62" w:rsidP="00B23E62">
      <w:pPr>
        <w:pStyle w:val="TNR1415"/>
      </w:pPr>
      <w:r w:rsidRPr="000B70EC">
        <w:t xml:space="preserve">АИС предназначена для </w:t>
      </w:r>
      <w:r>
        <w:t xml:space="preserve">решения задач, связанных с </w:t>
      </w:r>
      <w:r w:rsidR="00E2642A">
        <w:t>деятельностью</w:t>
      </w:r>
      <w:r>
        <w:t xml:space="preserve"> </w:t>
      </w:r>
      <w:r w:rsidR="00E2506C">
        <w:t>ООО «Урожай»</w:t>
      </w:r>
    </w:p>
    <w:p w14:paraId="2154D4CB" w14:textId="786639CB" w:rsidR="00B23E62" w:rsidRPr="000B70EC" w:rsidRDefault="00B23E62" w:rsidP="00B23E62">
      <w:pPr>
        <w:pStyle w:val="TNR1415"/>
      </w:pPr>
      <w:r w:rsidRPr="000B70EC">
        <w:t xml:space="preserve">- </w:t>
      </w:r>
      <w:r>
        <w:t xml:space="preserve">учет </w:t>
      </w:r>
      <w:r w:rsidR="00E2506C">
        <w:t xml:space="preserve">заказов на поставку </w:t>
      </w:r>
      <w:r w:rsidR="00E2642A">
        <w:t xml:space="preserve">сырья для производства </w:t>
      </w:r>
      <w:r w:rsidR="00E2506C">
        <w:t>продукции</w:t>
      </w:r>
      <w:r w:rsidRPr="000B70EC">
        <w:t>;</w:t>
      </w:r>
    </w:p>
    <w:p w14:paraId="4E74392D" w14:textId="7AEFC8A1" w:rsidR="00B23E62" w:rsidRPr="000B70EC" w:rsidRDefault="00B23E62" w:rsidP="00B23E62">
      <w:pPr>
        <w:pStyle w:val="TNR1415"/>
      </w:pPr>
      <w:r w:rsidRPr="000B70EC">
        <w:lastRenderedPageBreak/>
        <w:t xml:space="preserve">- </w:t>
      </w:r>
      <w:r>
        <w:t xml:space="preserve">ведение картотеки </w:t>
      </w:r>
      <w:r w:rsidR="00E2506C">
        <w:t>клиентов</w:t>
      </w:r>
      <w:r w:rsidRPr="000B70EC">
        <w:t>;</w:t>
      </w:r>
    </w:p>
    <w:p w14:paraId="5BC24D7C" w14:textId="56709364" w:rsidR="00B23E62" w:rsidRPr="000B70EC" w:rsidRDefault="00B23E62" w:rsidP="00B23E62">
      <w:pPr>
        <w:pStyle w:val="TNR1415"/>
      </w:pPr>
      <w:r w:rsidRPr="000B70EC">
        <w:t xml:space="preserve">- </w:t>
      </w:r>
      <w:r>
        <w:t xml:space="preserve">заключение договоров на </w:t>
      </w:r>
      <w:r w:rsidR="00E2506C">
        <w:t>реализацию хлебобулочных изделий</w:t>
      </w:r>
      <w:r w:rsidRPr="000B70EC">
        <w:t>;</w:t>
      </w:r>
    </w:p>
    <w:p w14:paraId="48237B98" w14:textId="6E09DD53" w:rsidR="00B23E62" w:rsidRDefault="00B23E62" w:rsidP="00B23E62">
      <w:pPr>
        <w:pStyle w:val="TNR1415"/>
      </w:pPr>
      <w:r w:rsidRPr="000B70EC">
        <w:t xml:space="preserve">- </w:t>
      </w:r>
      <w:r>
        <w:t xml:space="preserve">учет </w:t>
      </w:r>
      <w:r w:rsidR="00E2506C">
        <w:t>платежей</w:t>
      </w:r>
      <w:r>
        <w:t>.</w:t>
      </w:r>
    </w:p>
    <w:p w14:paraId="14493F21" w14:textId="77777777" w:rsidR="00B23E62" w:rsidRPr="000433F9" w:rsidRDefault="00B23E62" w:rsidP="00B23E62">
      <w:pPr>
        <w:pStyle w:val="TNR1415"/>
      </w:pPr>
      <w:bookmarkStart w:id="28" w:name="_Toc535093073"/>
      <w:r w:rsidRPr="000433F9">
        <w:t>2.2. Цели создания системы</w:t>
      </w:r>
      <w:bookmarkEnd w:id="28"/>
    </w:p>
    <w:p w14:paraId="59077E59" w14:textId="41FC1F59" w:rsidR="00B23E62" w:rsidRPr="000B70EC" w:rsidRDefault="00B23E62" w:rsidP="00B23E62">
      <w:pPr>
        <w:pStyle w:val="TNR1415"/>
      </w:pPr>
      <w:r>
        <w:t>Цели</w:t>
      </w:r>
      <w:r w:rsidRPr="000B70EC">
        <w:t xml:space="preserve"> </w:t>
      </w:r>
      <w:r>
        <w:t xml:space="preserve">разработки </w:t>
      </w:r>
      <w:r w:rsidR="00E2642A">
        <w:t>АИС «Учет заказов»</w:t>
      </w:r>
      <w:r w:rsidRPr="000B70EC">
        <w:t xml:space="preserve"> </w:t>
      </w:r>
      <w:r>
        <w:t>включают</w:t>
      </w:r>
      <w:r w:rsidRPr="000B70EC">
        <w:t>:</w:t>
      </w:r>
    </w:p>
    <w:p w14:paraId="0F87005D" w14:textId="776BDA66" w:rsidR="00B23E62" w:rsidRPr="000B70EC" w:rsidRDefault="00B23E62" w:rsidP="00B23E62">
      <w:pPr>
        <w:pStyle w:val="TNR1415"/>
      </w:pPr>
      <w:r w:rsidRPr="000B70EC">
        <w:t xml:space="preserve">1. </w:t>
      </w:r>
      <w:r>
        <w:t xml:space="preserve">Обеспечение возможности поиска данных </w:t>
      </w:r>
      <w:r w:rsidR="00E2642A">
        <w:t>о клиентах и поставщиках</w:t>
      </w:r>
      <w:r>
        <w:t xml:space="preserve"> </w:t>
      </w:r>
    </w:p>
    <w:p w14:paraId="4925B611" w14:textId="77777777" w:rsidR="00B23E62" w:rsidRPr="000B70EC" w:rsidRDefault="00B23E62" w:rsidP="00B23E62">
      <w:pPr>
        <w:pStyle w:val="TNR1415"/>
      </w:pPr>
      <w:r w:rsidRPr="000B70EC">
        <w:t xml:space="preserve">2. </w:t>
      </w:r>
      <w:r>
        <w:t>Обеспечение н</w:t>
      </w:r>
      <w:r w:rsidRPr="000B70EC">
        <w:t>аглядност</w:t>
      </w:r>
      <w:r>
        <w:t>и</w:t>
      </w:r>
      <w:r w:rsidRPr="000B70EC">
        <w:t xml:space="preserve"> и структурност</w:t>
      </w:r>
      <w:r>
        <w:t>и</w:t>
      </w:r>
      <w:r w:rsidRPr="000B70EC">
        <w:t xml:space="preserve"> данных</w:t>
      </w:r>
      <w:r>
        <w:t>,</w:t>
      </w:r>
      <w:r w:rsidRPr="000B70EC">
        <w:t xml:space="preserve"> удобств</w:t>
      </w:r>
      <w:r>
        <w:t>а</w:t>
      </w:r>
      <w:r w:rsidRPr="000B70EC">
        <w:t xml:space="preserve"> в работе с </w:t>
      </w:r>
      <w:r>
        <w:t>программной системой</w:t>
      </w:r>
      <w:r w:rsidRPr="000B70EC">
        <w:t>.</w:t>
      </w:r>
    </w:p>
    <w:p w14:paraId="46C6928D" w14:textId="77777777" w:rsidR="00B23E62" w:rsidRPr="000B70EC" w:rsidRDefault="00B23E62" w:rsidP="00B23E62">
      <w:pPr>
        <w:pStyle w:val="TNR1415"/>
      </w:pPr>
      <w:r w:rsidRPr="000B70EC">
        <w:t xml:space="preserve">Для реализации </w:t>
      </w:r>
      <w:r>
        <w:t>указанных</w:t>
      </w:r>
      <w:r w:rsidRPr="000B70EC">
        <w:t xml:space="preserve"> целей систем</w:t>
      </w:r>
      <w:r>
        <w:t>ы</w:t>
      </w:r>
      <w:r w:rsidRPr="000B70EC">
        <w:t xml:space="preserve"> </w:t>
      </w:r>
      <w:r>
        <w:t>необходимо провести решение</w:t>
      </w:r>
      <w:r w:rsidRPr="000B70EC">
        <w:t xml:space="preserve"> следующи</w:t>
      </w:r>
      <w:r>
        <w:t>х</w:t>
      </w:r>
      <w:r w:rsidRPr="000B70EC">
        <w:t xml:space="preserve"> задач:</w:t>
      </w:r>
    </w:p>
    <w:p w14:paraId="4AF10609" w14:textId="5C35310E" w:rsidR="00B23E62" w:rsidRPr="000B70EC" w:rsidRDefault="00B23E62" w:rsidP="00B23E62">
      <w:pPr>
        <w:pStyle w:val="TNR1415"/>
      </w:pPr>
      <w:r w:rsidRPr="000B70EC">
        <w:t xml:space="preserve">1. </w:t>
      </w:r>
      <w:r>
        <w:t xml:space="preserve">Провести анализ технологии оценки эффективности </w:t>
      </w:r>
      <w:r w:rsidR="00E2642A">
        <w:t>деятельности хлебопекарни</w:t>
      </w:r>
      <w:r>
        <w:t xml:space="preserve"> ООО «</w:t>
      </w:r>
      <w:r w:rsidR="00E67A81">
        <w:t>Урожай</w:t>
      </w:r>
      <w:r>
        <w:t>»</w:t>
      </w:r>
      <w:r w:rsidRPr="000B70EC">
        <w:t>.</w:t>
      </w:r>
    </w:p>
    <w:p w14:paraId="1B8166CE" w14:textId="77777777" w:rsidR="00B23E62" w:rsidRPr="000B70EC" w:rsidRDefault="00B23E62" w:rsidP="00B23E62">
      <w:pPr>
        <w:pStyle w:val="TNR1415"/>
      </w:pPr>
      <w:r w:rsidRPr="000B70EC">
        <w:t xml:space="preserve">2. </w:t>
      </w:r>
      <w:r>
        <w:t>Провести анализ используемого аппаратного обеспечения</w:t>
      </w:r>
      <w:r w:rsidRPr="000B70EC">
        <w:t>.</w:t>
      </w:r>
    </w:p>
    <w:p w14:paraId="4E51B704" w14:textId="77777777" w:rsidR="00B23E62" w:rsidRPr="000B70EC" w:rsidRDefault="00B23E62" w:rsidP="00B23E62">
      <w:pPr>
        <w:pStyle w:val="TNR1415"/>
      </w:pPr>
      <w:r w:rsidRPr="000B70EC">
        <w:t xml:space="preserve">3. </w:t>
      </w:r>
      <w:r>
        <w:t>Провести выбор СУБД и среды реализации</w:t>
      </w:r>
      <w:r w:rsidRPr="000B70EC">
        <w:t>.</w:t>
      </w:r>
    </w:p>
    <w:p w14:paraId="2FE6E78D" w14:textId="6A4BE81E" w:rsidR="00B23E62" w:rsidRPr="000B70EC" w:rsidRDefault="00B23E62" w:rsidP="00B23E62">
      <w:pPr>
        <w:pStyle w:val="TNR1415"/>
      </w:pPr>
      <w:bookmarkStart w:id="29" w:name="_Toc535093074"/>
      <w:r w:rsidRPr="000B70EC">
        <w:t xml:space="preserve">3. </w:t>
      </w:r>
      <w:bookmarkEnd w:id="29"/>
      <w:r>
        <w:t xml:space="preserve">Анализ бизнес-процессов учета услуг </w:t>
      </w:r>
      <w:r w:rsidR="00E2642A">
        <w:t>фитнес</w:t>
      </w:r>
      <w:r>
        <w:t>-центра</w:t>
      </w:r>
    </w:p>
    <w:p w14:paraId="484DD08F" w14:textId="696A3714" w:rsidR="00B23E62" w:rsidRDefault="00B23E62" w:rsidP="00B23E62">
      <w:pPr>
        <w:pStyle w:val="TNR1415"/>
      </w:pPr>
      <w:r w:rsidRPr="000B70EC">
        <w:t xml:space="preserve">Система должна </w:t>
      </w:r>
      <w:r>
        <w:t>позволять проводить поиск договоров на оказание услуг фитнес-центра для использования в работе ООО «</w:t>
      </w:r>
      <w:r w:rsidR="00E67A81">
        <w:t>Урожай</w:t>
      </w:r>
      <w:r>
        <w:t>»</w:t>
      </w:r>
      <w:r w:rsidRPr="000B70EC">
        <w:t>.</w:t>
      </w:r>
    </w:p>
    <w:p w14:paraId="6C46CA99" w14:textId="77777777" w:rsidR="00B23E62" w:rsidRDefault="00B23E62" w:rsidP="00B23E62">
      <w:pPr>
        <w:pStyle w:val="TNR1415"/>
      </w:pPr>
      <w:r>
        <w:t>Таблица 1 – Анализ задач автоматизации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19"/>
        <w:gridCol w:w="2467"/>
        <w:gridCol w:w="2011"/>
        <w:gridCol w:w="2748"/>
      </w:tblGrid>
      <w:tr w:rsidR="00B23E62" w:rsidRPr="00B65098" w14:paraId="45471DC6" w14:textId="77777777" w:rsidTr="00E67A81">
        <w:tc>
          <w:tcPr>
            <w:tcW w:w="1978" w:type="dxa"/>
            <w:shd w:val="clear" w:color="auto" w:fill="auto"/>
            <w:vAlign w:val="center"/>
          </w:tcPr>
          <w:p w14:paraId="72D748D0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 w:rsidRPr="00A928F7">
              <w:t>Структурное подразделение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48114FDE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 w:rsidRPr="00A928F7">
              <w:t>Наименование процесса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5B31DEAC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 w:rsidRPr="00A928F7">
              <w:t>Возможность автоматизации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23386353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 w:rsidRPr="00A928F7">
              <w:t>Решение об автоматизации в ходе проекта</w:t>
            </w:r>
          </w:p>
        </w:tc>
      </w:tr>
      <w:tr w:rsidR="00B23E62" w:rsidRPr="00A928F7" w14:paraId="12F2D221" w14:textId="77777777" w:rsidTr="00E67A81">
        <w:tc>
          <w:tcPr>
            <w:tcW w:w="1978" w:type="dxa"/>
            <w:shd w:val="clear" w:color="auto" w:fill="auto"/>
            <w:vAlign w:val="center"/>
          </w:tcPr>
          <w:p w14:paraId="544E1EBA" w14:textId="5248581B" w:rsidR="00B23E62" w:rsidRPr="00A928F7" w:rsidRDefault="0038403A" w:rsidP="0038403A">
            <w:pPr>
              <w:pStyle w:val="TNR1415"/>
              <w:spacing w:line="240" w:lineRule="auto"/>
              <w:ind w:firstLine="0"/>
            </w:pPr>
            <w:r>
              <w:t xml:space="preserve">Отдел </w:t>
            </w:r>
            <w:r w:rsidR="00E2642A">
              <w:t>сбыта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53FDB1B1" w14:textId="49AE8F3F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>
              <w:t xml:space="preserve">Приём заявок на </w:t>
            </w:r>
            <w:r w:rsidR="00E2642A">
              <w:t>поставку продукции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696B143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 w:rsidRPr="00A928F7">
              <w:t>Возможна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1E1B28A4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 w:rsidRPr="00A928F7">
              <w:t>Будет автоматизирован</w:t>
            </w:r>
          </w:p>
        </w:tc>
      </w:tr>
      <w:tr w:rsidR="00B23E62" w:rsidRPr="00A928F7" w14:paraId="1A18A422" w14:textId="77777777" w:rsidTr="00E67A81">
        <w:tc>
          <w:tcPr>
            <w:tcW w:w="1978" w:type="dxa"/>
            <w:shd w:val="clear" w:color="auto" w:fill="auto"/>
          </w:tcPr>
          <w:p w14:paraId="0873F876" w14:textId="77777777" w:rsidR="00B23E62" w:rsidRDefault="00B23E62" w:rsidP="0038403A">
            <w:pPr>
              <w:spacing w:line="240" w:lineRule="auto"/>
              <w:ind w:firstLine="0"/>
            </w:pPr>
            <w:r>
              <w:t>Экономический отдел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40F6A62" w14:textId="2051107A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>
              <w:t xml:space="preserve">Учет оплаты </w:t>
            </w:r>
            <w:r w:rsidR="00E2642A">
              <w:t>по договорами поставки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3E710F30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>
              <w:t>Возможна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12607942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 w:rsidRPr="00A928F7">
              <w:t>Будет автоматизирован.</w:t>
            </w:r>
          </w:p>
        </w:tc>
      </w:tr>
      <w:tr w:rsidR="00B23E62" w:rsidRPr="00A928F7" w14:paraId="564DC2D4" w14:textId="77777777" w:rsidTr="00E67A81">
        <w:tc>
          <w:tcPr>
            <w:tcW w:w="1978" w:type="dxa"/>
            <w:shd w:val="clear" w:color="auto" w:fill="auto"/>
          </w:tcPr>
          <w:p w14:paraId="3E5D66F2" w14:textId="7F1350BF" w:rsidR="00B23E62" w:rsidRDefault="00E2642A" w:rsidP="0038403A">
            <w:pPr>
              <w:spacing w:line="240" w:lineRule="auto"/>
              <w:ind w:firstLine="0"/>
            </w:pPr>
            <w:r>
              <w:t>Склад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20432D67" w14:textId="2FF4C374" w:rsidR="00B23E62" w:rsidRPr="00A928F7" w:rsidRDefault="00E2642A" w:rsidP="0038403A">
            <w:pPr>
              <w:pStyle w:val="TNR1415"/>
              <w:spacing w:line="240" w:lineRule="auto"/>
              <w:ind w:firstLine="0"/>
            </w:pPr>
            <w:r>
              <w:t>Мониторинг запасов сырья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C3199F1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>
              <w:t>Возможна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25EB7E01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 w:rsidRPr="00A928F7">
              <w:t>Будет автоматизирован.</w:t>
            </w:r>
          </w:p>
        </w:tc>
      </w:tr>
      <w:tr w:rsidR="00B23E62" w:rsidRPr="00A928F7" w14:paraId="14703D8E" w14:textId="77777777" w:rsidTr="00E67A81">
        <w:tc>
          <w:tcPr>
            <w:tcW w:w="1978" w:type="dxa"/>
            <w:shd w:val="clear" w:color="auto" w:fill="auto"/>
          </w:tcPr>
          <w:p w14:paraId="00383063" w14:textId="24237273" w:rsidR="00B23E62" w:rsidRDefault="00E2642A" w:rsidP="0038403A">
            <w:pPr>
              <w:spacing w:line="240" w:lineRule="auto"/>
              <w:ind w:firstLine="0"/>
            </w:pPr>
            <w:r>
              <w:t>Отдел сбыта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06A4F2A0" w14:textId="75EF3D38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>
              <w:t xml:space="preserve">Учет </w:t>
            </w:r>
            <w:r w:rsidR="00E2642A">
              <w:t>поступающих платежей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00FCA17F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>
              <w:t>Возможна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76CC3DEA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 w:rsidRPr="00A928F7">
              <w:t>Будет автоматизирован.</w:t>
            </w:r>
          </w:p>
        </w:tc>
      </w:tr>
      <w:tr w:rsidR="00B23E62" w:rsidRPr="00A928F7" w14:paraId="76558946" w14:textId="77777777" w:rsidTr="00E67A81">
        <w:tc>
          <w:tcPr>
            <w:tcW w:w="1978" w:type="dxa"/>
            <w:shd w:val="clear" w:color="auto" w:fill="auto"/>
          </w:tcPr>
          <w:p w14:paraId="30F61F1E" w14:textId="5A3D4A01" w:rsidR="00B23E62" w:rsidRPr="00874861" w:rsidRDefault="00E2642A" w:rsidP="0038403A">
            <w:pPr>
              <w:spacing w:line="240" w:lineRule="auto"/>
              <w:ind w:firstLine="0"/>
            </w:pPr>
            <w:r>
              <w:t>Отдел сбыта</w:t>
            </w:r>
          </w:p>
        </w:tc>
        <w:tc>
          <w:tcPr>
            <w:tcW w:w="2132" w:type="dxa"/>
            <w:shd w:val="clear" w:color="auto" w:fill="auto"/>
            <w:vAlign w:val="center"/>
          </w:tcPr>
          <w:p w14:paraId="6D149404" w14:textId="189F7270" w:rsidR="00B23E62" w:rsidRDefault="00E2642A" w:rsidP="0038403A">
            <w:pPr>
              <w:pStyle w:val="TNR1415"/>
              <w:spacing w:line="240" w:lineRule="auto"/>
              <w:ind w:firstLine="0"/>
            </w:pPr>
            <w:r>
              <w:t>Печать сопроводительных документов</w:t>
            </w:r>
          </w:p>
        </w:tc>
        <w:tc>
          <w:tcPr>
            <w:tcW w:w="2031" w:type="dxa"/>
            <w:shd w:val="clear" w:color="auto" w:fill="auto"/>
            <w:vAlign w:val="center"/>
          </w:tcPr>
          <w:p w14:paraId="497F60A7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>
              <w:t>Возможна</w:t>
            </w:r>
          </w:p>
        </w:tc>
        <w:tc>
          <w:tcPr>
            <w:tcW w:w="3204" w:type="dxa"/>
            <w:shd w:val="clear" w:color="auto" w:fill="auto"/>
            <w:vAlign w:val="center"/>
          </w:tcPr>
          <w:p w14:paraId="36ABC29B" w14:textId="77777777" w:rsidR="00B23E62" w:rsidRPr="00A928F7" w:rsidRDefault="00B23E62" w:rsidP="0038403A">
            <w:pPr>
              <w:pStyle w:val="TNR1415"/>
              <w:spacing w:line="240" w:lineRule="auto"/>
              <w:ind w:firstLine="0"/>
            </w:pPr>
            <w:r w:rsidRPr="00A928F7">
              <w:t>Будет автоматизирован.</w:t>
            </w:r>
          </w:p>
        </w:tc>
      </w:tr>
    </w:tbl>
    <w:p w14:paraId="4A8041E2" w14:textId="77777777" w:rsidR="00B23E62" w:rsidRDefault="00B23E62" w:rsidP="00B23E62">
      <w:pPr>
        <w:pStyle w:val="TNR1415"/>
        <w:ind w:firstLine="708"/>
      </w:pPr>
      <w:bookmarkStart w:id="30" w:name="_Toc535093075"/>
      <w:r w:rsidRPr="000B70EC">
        <w:lastRenderedPageBreak/>
        <w:t>4. Требования к разрабатываемой системе</w:t>
      </w:r>
      <w:bookmarkEnd w:id="30"/>
    </w:p>
    <w:p w14:paraId="356C53E4" w14:textId="77777777" w:rsidR="00B23E62" w:rsidRDefault="00B23E62" w:rsidP="00B23E62">
      <w:pPr>
        <w:pStyle w:val="TNR1415"/>
      </w:pPr>
      <w:bookmarkStart w:id="31" w:name="_Toc535093076"/>
      <w:r>
        <w:t>4.1. Требования к системе в целом</w:t>
      </w:r>
      <w:bookmarkEnd w:id="31"/>
    </w:p>
    <w:p w14:paraId="17DB3509" w14:textId="77777777" w:rsidR="00B23E62" w:rsidRPr="000B70EC" w:rsidRDefault="00B23E62" w:rsidP="00B23E62">
      <w:pPr>
        <w:pStyle w:val="TNR1415"/>
      </w:pPr>
      <w:r>
        <w:t xml:space="preserve">Количество специалистов, работающих с </w:t>
      </w:r>
      <w:r w:rsidR="0038403A">
        <w:t>системой</w:t>
      </w:r>
      <w:r>
        <w:t xml:space="preserve"> и </w:t>
      </w:r>
      <w:proofErr w:type="gramStart"/>
      <w:r>
        <w:t>уровень их</w:t>
      </w:r>
      <w:r w:rsidRPr="000B70EC">
        <w:t xml:space="preserve"> квалификаци</w:t>
      </w:r>
      <w:r>
        <w:t>и</w:t>
      </w:r>
      <w:proofErr w:type="gramEnd"/>
      <w:r w:rsidRPr="000B70EC">
        <w:t xml:space="preserve"> </w:t>
      </w:r>
      <w:r>
        <w:t>определяется с учетом следующих требований</w:t>
      </w:r>
      <w:r w:rsidRPr="000B70EC">
        <w:t>:</w:t>
      </w:r>
    </w:p>
    <w:p w14:paraId="4F8E60A0" w14:textId="5FE405E4" w:rsidR="00B23E62" w:rsidRPr="000B70EC" w:rsidRDefault="00B23E62" w:rsidP="00B23E62">
      <w:pPr>
        <w:pStyle w:val="TNR1415"/>
      </w:pPr>
      <w:r w:rsidRPr="000B70EC">
        <w:t xml:space="preserve">– </w:t>
      </w:r>
      <w:r>
        <w:t xml:space="preserve">для сотрудников, работающих с абонентами: знание технологии </w:t>
      </w:r>
      <w:r w:rsidR="004D31F8">
        <w:t>работы с клиентами</w:t>
      </w:r>
      <w:r>
        <w:t xml:space="preserve"> ООО «</w:t>
      </w:r>
      <w:r w:rsidR="00E67A81">
        <w:t>Урожай</w:t>
      </w:r>
      <w:r>
        <w:t>»</w:t>
      </w:r>
      <w:r w:rsidRPr="000B70EC">
        <w:t>;</w:t>
      </w:r>
    </w:p>
    <w:p w14:paraId="241DC978" w14:textId="5AED6B60" w:rsidR="00B23E62" w:rsidRPr="000B70EC" w:rsidRDefault="00B23E62" w:rsidP="00B23E62">
      <w:pPr>
        <w:pStyle w:val="TNR1415"/>
      </w:pPr>
      <w:r w:rsidRPr="000B70EC">
        <w:t xml:space="preserve">– для </w:t>
      </w:r>
      <w:r>
        <w:t>управления</w:t>
      </w:r>
      <w:r w:rsidRPr="000B70EC">
        <w:t xml:space="preserve"> систем</w:t>
      </w:r>
      <w:r>
        <w:t>ой</w:t>
      </w:r>
      <w:r w:rsidRPr="000B70EC">
        <w:t xml:space="preserve"> к администрато</w:t>
      </w:r>
      <w:r>
        <w:t>рам</w:t>
      </w:r>
      <w:r w:rsidRPr="000B70EC">
        <w:t xml:space="preserve"> </w:t>
      </w:r>
      <w:r>
        <w:t>предъявляются</w:t>
      </w:r>
      <w:r w:rsidRPr="000B70EC">
        <w:t xml:space="preserve"> требования</w:t>
      </w:r>
      <w:r>
        <w:t xml:space="preserve">, связанные с особенностями работы с СУБД, безопасностью данных и разграничением доступа. Знание технологии обработки данных </w:t>
      </w:r>
      <w:r w:rsidR="004D31F8">
        <w:t>по работе с клиентами хлебопекарни</w:t>
      </w:r>
      <w:r>
        <w:t xml:space="preserve"> не является обязательным</w:t>
      </w:r>
      <w:r w:rsidRPr="000B70EC">
        <w:t>;</w:t>
      </w:r>
    </w:p>
    <w:p w14:paraId="25C6D74A" w14:textId="77777777" w:rsidR="00B23E62" w:rsidRPr="000B70EC" w:rsidRDefault="00B23E62" w:rsidP="00B23E62">
      <w:pPr>
        <w:pStyle w:val="TNR1415"/>
      </w:pPr>
      <w:r w:rsidRPr="000B70EC">
        <w:t>–</w:t>
      </w:r>
      <w:r>
        <w:t xml:space="preserve"> </w:t>
      </w:r>
      <w:r w:rsidRPr="000B70EC">
        <w:t>программн</w:t>
      </w:r>
      <w:r>
        <w:t>о-аппаратная система должна обеспечивать бесперебойность работы системы без необходимости постоянного присутствия администраторов (задачи обслуживания программной и аппаратной системы должны выполняться автоматически с запуском по расписанию)</w:t>
      </w:r>
      <w:r w:rsidRPr="000B70EC">
        <w:t>.</w:t>
      </w:r>
    </w:p>
    <w:p w14:paraId="583DEB6D" w14:textId="77777777" w:rsidR="00B23E62" w:rsidRPr="000B70EC" w:rsidRDefault="00B23E62" w:rsidP="00B23E62">
      <w:pPr>
        <w:pStyle w:val="TNR1415"/>
      </w:pPr>
      <w:r>
        <w:t xml:space="preserve">Работа </w:t>
      </w:r>
      <w:r w:rsidRPr="000B70EC">
        <w:t>специалист</w:t>
      </w:r>
      <w:r>
        <w:t>ов с информационной системой</w:t>
      </w:r>
      <w:r w:rsidRPr="000B70EC">
        <w:t xml:space="preserve"> должн</w:t>
      </w:r>
      <w:r>
        <w:t>а</w:t>
      </w:r>
      <w:r w:rsidRPr="000B70EC">
        <w:t xml:space="preserve"> </w:t>
      </w:r>
      <w:r>
        <w:t>производиться в рабочее время</w:t>
      </w:r>
      <w:r w:rsidRPr="000B70EC">
        <w:t>.</w:t>
      </w:r>
    </w:p>
    <w:p w14:paraId="5A7DA19E" w14:textId="77777777" w:rsidR="00B23E62" w:rsidRPr="000B70EC" w:rsidRDefault="00B23E62" w:rsidP="00B23E62">
      <w:pPr>
        <w:pStyle w:val="TNR1415"/>
      </w:pPr>
      <w:r>
        <w:t xml:space="preserve">Максимальная работоспособность системы должна обеспечиваться </w:t>
      </w:r>
      <w:r w:rsidRPr="000B70EC">
        <w:t>на протяжении рабоч</w:t>
      </w:r>
      <w:r>
        <w:t>его</w:t>
      </w:r>
      <w:r w:rsidRPr="000B70EC">
        <w:t xml:space="preserve"> </w:t>
      </w:r>
      <w:r>
        <w:t>времени</w:t>
      </w:r>
      <w:r w:rsidRPr="000B70EC">
        <w:t xml:space="preserve"> </w:t>
      </w:r>
      <w:r>
        <w:t>с</w:t>
      </w:r>
      <w:r w:rsidRPr="000B70EC">
        <w:t xml:space="preserve"> устан</w:t>
      </w:r>
      <w:r>
        <w:t>овленными</w:t>
      </w:r>
      <w:r w:rsidRPr="000B70EC">
        <w:t xml:space="preserve"> регламентированны</w:t>
      </w:r>
      <w:r>
        <w:t>ми</w:t>
      </w:r>
      <w:r w:rsidRPr="000B70EC">
        <w:t xml:space="preserve"> перерыв</w:t>
      </w:r>
      <w:r>
        <w:t>ами</w:t>
      </w:r>
      <w:r w:rsidRPr="000B70EC">
        <w:t>: через 2 часа после начала рабочей смены и через 1.5 – 2.0 часа после обеденного перерыва продолжительностью 15 минут каждый или продолжительностью 10 минут через каждый час работы.</w:t>
      </w:r>
    </w:p>
    <w:p w14:paraId="20AE0F41" w14:textId="77777777" w:rsidR="00B23E62" w:rsidRPr="000B70EC" w:rsidRDefault="00B23E62" w:rsidP="00B23E62">
      <w:pPr>
        <w:pStyle w:val="TNR1415"/>
      </w:pPr>
      <w:r>
        <w:t>Работа сотрудников</w:t>
      </w:r>
      <w:r w:rsidRPr="000B70EC">
        <w:t xml:space="preserve"> по эксплуатации системы должна </w:t>
      </w:r>
      <w:r>
        <w:t xml:space="preserve">проводиться в соответствии с </w:t>
      </w:r>
      <w:r w:rsidRPr="000B70EC">
        <w:t>должностными инструкциями.</w:t>
      </w:r>
    </w:p>
    <w:p w14:paraId="508BF6D2" w14:textId="77777777" w:rsidR="00B23E62" w:rsidRPr="000B70EC" w:rsidRDefault="00B23E62" w:rsidP="00B23E62">
      <w:pPr>
        <w:pStyle w:val="TNR1415"/>
      </w:pPr>
      <w:r w:rsidRPr="000B70EC">
        <w:t xml:space="preserve">Система должна </w:t>
      </w:r>
      <w:r>
        <w:t>быть</w:t>
      </w:r>
      <w:r w:rsidRPr="000B70EC">
        <w:t xml:space="preserve"> работоспособно</w:t>
      </w:r>
      <w:r>
        <w:t>й</w:t>
      </w:r>
      <w:r w:rsidRPr="000B70EC">
        <w:t xml:space="preserve"> и обеспечивать </w:t>
      </w:r>
      <w:r>
        <w:t xml:space="preserve">возможности по </w:t>
      </w:r>
      <w:r w:rsidRPr="000B70EC">
        <w:t>восстановлени</w:t>
      </w:r>
      <w:r>
        <w:t>ю</w:t>
      </w:r>
      <w:r w:rsidRPr="000B70EC">
        <w:t xml:space="preserve"> </w:t>
      </w:r>
      <w:r>
        <w:t>собственных</w:t>
      </w:r>
      <w:r w:rsidRPr="000B70EC">
        <w:t xml:space="preserve"> функций </w:t>
      </w:r>
      <w:r>
        <w:t>в случае</w:t>
      </w:r>
      <w:r w:rsidRPr="000B70EC">
        <w:t xml:space="preserve"> возникновени</w:t>
      </w:r>
      <w:r>
        <w:t>я</w:t>
      </w:r>
      <w:r w:rsidRPr="000B70EC">
        <w:t xml:space="preserve"> нештатных ситуаций</w:t>
      </w:r>
      <w:r>
        <w:t xml:space="preserve"> следующих видов</w:t>
      </w:r>
      <w:r w:rsidRPr="000B70EC">
        <w:t>:</w:t>
      </w:r>
    </w:p>
    <w:p w14:paraId="2488B7B3" w14:textId="77777777" w:rsidR="00B23E62" w:rsidRPr="000B70EC" w:rsidRDefault="00B23E62" w:rsidP="00B23E62">
      <w:pPr>
        <w:pStyle w:val="TNR1415"/>
      </w:pPr>
      <w:r w:rsidRPr="000B70EC">
        <w:t>– при</w:t>
      </w:r>
      <w:r>
        <w:t xml:space="preserve"> возникновении</w:t>
      </w:r>
      <w:r w:rsidRPr="000B70EC">
        <w:t xml:space="preserve"> сбо</w:t>
      </w:r>
      <w:r>
        <w:t>ев</w:t>
      </w:r>
      <w:r w:rsidRPr="000B70EC">
        <w:t xml:space="preserve"> </w:t>
      </w:r>
      <w:r>
        <w:t>электропитания</w:t>
      </w:r>
      <w:r w:rsidRPr="000B70EC">
        <w:t xml:space="preserve"> аппаратной части</w:t>
      </w:r>
      <w:r>
        <w:t xml:space="preserve"> серверов и рабочих станций</w:t>
      </w:r>
      <w:r w:rsidRPr="000B70EC">
        <w:t>,</w:t>
      </w:r>
      <w:r>
        <w:t xml:space="preserve"> что может</w:t>
      </w:r>
      <w:r w:rsidRPr="000B70EC">
        <w:t xml:space="preserve"> привод</w:t>
      </w:r>
      <w:r>
        <w:t xml:space="preserve">ить </w:t>
      </w:r>
      <w:r w:rsidRPr="000B70EC">
        <w:t xml:space="preserve">к </w:t>
      </w:r>
      <w:r>
        <w:t xml:space="preserve">их </w:t>
      </w:r>
      <w:r w:rsidRPr="000B70EC">
        <w:t xml:space="preserve">перезагрузке, восстановление </w:t>
      </w:r>
      <w:r>
        <w:t>системы</w:t>
      </w:r>
      <w:r w:rsidRPr="000B70EC">
        <w:t xml:space="preserve"> должно </w:t>
      </w:r>
      <w:r>
        <w:t>производиться</w:t>
      </w:r>
      <w:r w:rsidRPr="000B70EC">
        <w:t xml:space="preserve"> после перезапуска </w:t>
      </w:r>
      <w:r>
        <w:t>операционной системы</w:t>
      </w:r>
      <w:r w:rsidRPr="000B70EC">
        <w:t>;</w:t>
      </w:r>
    </w:p>
    <w:p w14:paraId="2BFC069A" w14:textId="77777777" w:rsidR="00B23E62" w:rsidRPr="000B70EC" w:rsidRDefault="00B23E62" w:rsidP="00B23E62">
      <w:pPr>
        <w:pStyle w:val="TNR1415"/>
      </w:pPr>
      <w:r w:rsidRPr="000B70EC">
        <w:lastRenderedPageBreak/>
        <w:t>– при ошибках в работе аппаратн</w:t>
      </w:r>
      <w:r>
        <w:t>ой</w:t>
      </w:r>
      <w:r w:rsidRPr="000B70EC">
        <w:t xml:space="preserve"> </w:t>
      </w:r>
      <w:r>
        <w:t xml:space="preserve">части </w:t>
      </w:r>
      <w:r w:rsidRPr="000B70EC">
        <w:t>восстановление функци</w:t>
      </w:r>
      <w:r>
        <w:t>ональности проводится средствами восстановления операционной системы</w:t>
      </w:r>
      <w:r w:rsidRPr="000B70EC">
        <w:t>;</w:t>
      </w:r>
    </w:p>
    <w:p w14:paraId="7E95FABD" w14:textId="77777777" w:rsidR="00B23E62" w:rsidRPr="000B70EC" w:rsidRDefault="00B23E62" w:rsidP="00B23E62">
      <w:pPr>
        <w:pStyle w:val="TNR1415"/>
      </w:pPr>
      <w:r w:rsidRPr="000B70EC">
        <w:t xml:space="preserve">– </w:t>
      </w:r>
      <w:r>
        <w:t>в случае возникновения ошибок</w:t>
      </w:r>
      <w:r w:rsidRPr="000B70EC">
        <w:t xml:space="preserve">, </w:t>
      </w:r>
      <w:r>
        <w:t>обусловленных работой</w:t>
      </w:r>
      <w:r w:rsidRPr="000B70EC">
        <w:t xml:space="preserve"> программн</w:t>
      </w:r>
      <w:r>
        <w:t>ого</w:t>
      </w:r>
      <w:r w:rsidRPr="000B70EC">
        <w:t xml:space="preserve"> обеспечени</w:t>
      </w:r>
      <w:r>
        <w:t>я</w:t>
      </w:r>
      <w:r w:rsidRPr="000B70EC">
        <w:t xml:space="preserve"> (ОС и драйвер</w:t>
      </w:r>
      <w:r>
        <w:t>ов</w:t>
      </w:r>
      <w:r w:rsidRPr="000B70EC">
        <w:t xml:space="preserve"> устройств), восстановление работоспособности </w:t>
      </w:r>
      <w:r>
        <w:t>производится средствами</w:t>
      </w:r>
      <w:r w:rsidRPr="000B70EC">
        <w:t xml:space="preserve"> </w:t>
      </w:r>
      <w:r>
        <w:t>операционной системы</w:t>
      </w:r>
      <w:r w:rsidRPr="000B70EC">
        <w:t>.</w:t>
      </w:r>
    </w:p>
    <w:p w14:paraId="5AC118B9" w14:textId="77777777" w:rsidR="00B23E62" w:rsidRPr="000B70EC" w:rsidRDefault="00B23E62" w:rsidP="00B23E62">
      <w:pPr>
        <w:pStyle w:val="TNR1415"/>
      </w:pPr>
      <w:r w:rsidRPr="000B70EC">
        <w:t xml:space="preserve">Для защиты </w:t>
      </w:r>
      <w:r>
        <w:t>технических средств</w:t>
      </w:r>
      <w:r w:rsidRPr="000B70EC">
        <w:t xml:space="preserve"> от </w:t>
      </w:r>
      <w:r>
        <w:t>перепадов</w:t>
      </w:r>
      <w:r w:rsidRPr="000B70EC">
        <w:t xml:space="preserve"> напряжения и коммутационных помех </w:t>
      </w:r>
      <w:r>
        <w:t xml:space="preserve">необходимо использование </w:t>
      </w:r>
      <w:r w:rsidRPr="000B70EC">
        <w:t>сетевы</w:t>
      </w:r>
      <w:r>
        <w:t>х</w:t>
      </w:r>
      <w:r w:rsidRPr="000B70EC">
        <w:t xml:space="preserve"> фильтр</w:t>
      </w:r>
      <w:r>
        <w:t>ов</w:t>
      </w:r>
      <w:r w:rsidRPr="000B70EC">
        <w:t>.</w:t>
      </w:r>
    </w:p>
    <w:p w14:paraId="3CDE58FC" w14:textId="77777777" w:rsidR="00B23E62" w:rsidRPr="00545FC2" w:rsidRDefault="00B23E62" w:rsidP="00B23E62">
      <w:pPr>
        <w:pStyle w:val="TNR1415"/>
      </w:pPr>
    </w:p>
    <w:p w14:paraId="390884FA" w14:textId="77777777" w:rsidR="00B23E62" w:rsidRPr="000B70EC" w:rsidRDefault="00B23E62" w:rsidP="00B23E62">
      <w:pPr>
        <w:pStyle w:val="TNR1415"/>
      </w:pPr>
      <w:bookmarkStart w:id="32" w:name="_Toc535093077"/>
      <w:r w:rsidRPr="000B70EC">
        <w:t>4.</w:t>
      </w:r>
      <w:r>
        <w:t>2</w:t>
      </w:r>
      <w:r w:rsidRPr="000B70EC">
        <w:t xml:space="preserve"> Требования к функциям</w:t>
      </w:r>
      <w:r>
        <w:t>, выполняемым системой</w:t>
      </w:r>
      <w:bookmarkEnd w:id="32"/>
    </w:p>
    <w:p w14:paraId="16E244F6" w14:textId="77777777" w:rsidR="00B23E62" w:rsidRDefault="00B23E62" w:rsidP="00B23E62">
      <w:pPr>
        <w:pStyle w:val="TNR1415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2"/>
        <w:gridCol w:w="2683"/>
        <w:gridCol w:w="4530"/>
      </w:tblGrid>
      <w:tr w:rsidR="00B23E62" w:rsidRPr="00A928F7" w14:paraId="34D1C4A6" w14:textId="77777777" w:rsidTr="00E67A81">
        <w:trPr>
          <w:jc w:val="center"/>
        </w:trPr>
        <w:tc>
          <w:tcPr>
            <w:tcW w:w="2132" w:type="dxa"/>
            <w:shd w:val="clear" w:color="auto" w:fill="auto"/>
          </w:tcPr>
          <w:p w14:paraId="017C588E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Функция</w:t>
            </w:r>
          </w:p>
        </w:tc>
        <w:tc>
          <w:tcPr>
            <w:tcW w:w="2683" w:type="dxa"/>
            <w:shd w:val="clear" w:color="auto" w:fill="auto"/>
          </w:tcPr>
          <w:p w14:paraId="1A5DE221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Задача</w:t>
            </w:r>
          </w:p>
        </w:tc>
        <w:tc>
          <w:tcPr>
            <w:tcW w:w="4530" w:type="dxa"/>
            <w:shd w:val="clear" w:color="auto" w:fill="auto"/>
          </w:tcPr>
          <w:p w14:paraId="1EB8DBB7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Требования к временному регламенту</w:t>
            </w:r>
          </w:p>
        </w:tc>
      </w:tr>
      <w:tr w:rsidR="00B23E62" w:rsidRPr="00A928F7" w14:paraId="6CF094D8" w14:textId="77777777" w:rsidTr="00E67A81">
        <w:trPr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</w:tcPr>
          <w:p w14:paraId="6E71E93C" w14:textId="3CD8FD0C" w:rsidR="00B23E62" w:rsidRPr="00A928F7" w:rsidRDefault="0038403A" w:rsidP="00E67A81">
            <w:pPr>
              <w:pStyle w:val="TNR1415"/>
              <w:spacing w:line="240" w:lineRule="auto"/>
              <w:ind w:firstLine="0"/>
            </w:pPr>
            <w:r>
              <w:t>Приём з</w:t>
            </w:r>
            <w:r w:rsidR="004D31F8">
              <w:t>аказов на поставку продукции</w:t>
            </w:r>
          </w:p>
        </w:tc>
        <w:tc>
          <w:tcPr>
            <w:tcW w:w="2683" w:type="dxa"/>
            <w:shd w:val="clear" w:color="auto" w:fill="auto"/>
          </w:tcPr>
          <w:p w14:paraId="230D8B96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>
              <w:t xml:space="preserve">Поиск данных об </w:t>
            </w:r>
            <w:r w:rsidR="0038403A">
              <w:t>клиентах</w:t>
            </w:r>
          </w:p>
        </w:tc>
        <w:tc>
          <w:tcPr>
            <w:tcW w:w="4530" w:type="dxa"/>
            <w:shd w:val="clear" w:color="auto" w:fill="auto"/>
          </w:tcPr>
          <w:p w14:paraId="59B0C133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Весь период функционирования системы, при необходимости изменения</w:t>
            </w:r>
          </w:p>
        </w:tc>
      </w:tr>
      <w:tr w:rsidR="00B23E62" w:rsidRPr="00A928F7" w14:paraId="77A3313A" w14:textId="77777777" w:rsidTr="00E67A81">
        <w:trPr>
          <w:jc w:val="center"/>
        </w:trPr>
        <w:tc>
          <w:tcPr>
            <w:tcW w:w="2132" w:type="dxa"/>
            <w:vMerge/>
            <w:shd w:val="clear" w:color="auto" w:fill="auto"/>
            <w:vAlign w:val="center"/>
          </w:tcPr>
          <w:p w14:paraId="648B2212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</w:p>
        </w:tc>
        <w:tc>
          <w:tcPr>
            <w:tcW w:w="2683" w:type="dxa"/>
            <w:shd w:val="clear" w:color="auto" w:fill="auto"/>
          </w:tcPr>
          <w:p w14:paraId="48A6F344" w14:textId="46A2C93C" w:rsidR="00B23E62" w:rsidRPr="00A928F7" w:rsidRDefault="004D31F8" w:rsidP="00E67A81">
            <w:pPr>
              <w:pStyle w:val="TNR1415"/>
              <w:spacing w:line="240" w:lineRule="auto"/>
              <w:ind w:firstLine="0"/>
            </w:pPr>
            <w:r>
              <w:t>Определение перечня поставляемых хлебобулочных изделий</w:t>
            </w:r>
          </w:p>
        </w:tc>
        <w:tc>
          <w:tcPr>
            <w:tcW w:w="4530" w:type="dxa"/>
            <w:shd w:val="clear" w:color="auto" w:fill="auto"/>
          </w:tcPr>
          <w:p w14:paraId="47CF52AA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Весь период функционирования системы, при необходимости изменения</w:t>
            </w:r>
          </w:p>
        </w:tc>
      </w:tr>
      <w:tr w:rsidR="00B23E62" w:rsidRPr="00A928F7" w14:paraId="0DA4724A" w14:textId="77777777" w:rsidTr="00E67A81">
        <w:trPr>
          <w:jc w:val="center"/>
        </w:trPr>
        <w:tc>
          <w:tcPr>
            <w:tcW w:w="2132" w:type="dxa"/>
            <w:vMerge/>
            <w:shd w:val="clear" w:color="auto" w:fill="auto"/>
            <w:vAlign w:val="center"/>
          </w:tcPr>
          <w:p w14:paraId="4AA4665F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</w:p>
        </w:tc>
        <w:tc>
          <w:tcPr>
            <w:tcW w:w="2683" w:type="dxa"/>
            <w:shd w:val="clear" w:color="auto" w:fill="auto"/>
          </w:tcPr>
          <w:p w14:paraId="1FF81E5C" w14:textId="0D557A96" w:rsidR="00B23E62" w:rsidRPr="00A928F7" w:rsidRDefault="004D31F8" w:rsidP="00E67A81">
            <w:pPr>
              <w:pStyle w:val="TNR1415"/>
              <w:spacing w:line="240" w:lineRule="auto"/>
              <w:ind w:firstLine="0"/>
            </w:pPr>
            <w:r>
              <w:t xml:space="preserve">Определение </w:t>
            </w:r>
            <w:r>
              <w:t xml:space="preserve">объемов </w:t>
            </w:r>
            <w:r>
              <w:t>поставляемых хлебобулочных изделий</w:t>
            </w:r>
          </w:p>
        </w:tc>
        <w:tc>
          <w:tcPr>
            <w:tcW w:w="4530" w:type="dxa"/>
            <w:shd w:val="clear" w:color="auto" w:fill="auto"/>
          </w:tcPr>
          <w:p w14:paraId="0CB16CB7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Весь период функционирования системы, при необходимости изменения</w:t>
            </w:r>
          </w:p>
        </w:tc>
      </w:tr>
      <w:tr w:rsidR="00B23E62" w:rsidRPr="00A928F7" w14:paraId="0CE0888D" w14:textId="77777777" w:rsidTr="00E67A81">
        <w:trPr>
          <w:jc w:val="center"/>
        </w:trPr>
        <w:tc>
          <w:tcPr>
            <w:tcW w:w="2132" w:type="dxa"/>
            <w:vMerge/>
            <w:shd w:val="clear" w:color="auto" w:fill="auto"/>
            <w:vAlign w:val="center"/>
          </w:tcPr>
          <w:p w14:paraId="78C13122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</w:p>
        </w:tc>
        <w:tc>
          <w:tcPr>
            <w:tcW w:w="2683" w:type="dxa"/>
            <w:shd w:val="clear" w:color="auto" w:fill="auto"/>
          </w:tcPr>
          <w:p w14:paraId="2686E4A8" w14:textId="704F178F" w:rsidR="00B23E62" w:rsidRPr="00A928F7" w:rsidRDefault="004D31F8" w:rsidP="00E67A81">
            <w:pPr>
              <w:pStyle w:val="TNR1415"/>
              <w:spacing w:line="240" w:lineRule="auto"/>
              <w:ind w:firstLine="0"/>
            </w:pPr>
            <w:r>
              <w:t>Определение сроков поставки</w:t>
            </w:r>
          </w:p>
        </w:tc>
        <w:tc>
          <w:tcPr>
            <w:tcW w:w="4530" w:type="dxa"/>
            <w:shd w:val="clear" w:color="auto" w:fill="auto"/>
          </w:tcPr>
          <w:p w14:paraId="1FFECBE3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Весь период функционирования системы, при необходимости изменения</w:t>
            </w:r>
          </w:p>
        </w:tc>
      </w:tr>
      <w:tr w:rsidR="00B23E62" w:rsidRPr="00A928F7" w14:paraId="77B6142A" w14:textId="77777777" w:rsidTr="00E67A81">
        <w:trPr>
          <w:jc w:val="center"/>
        </w:trPr>
        <w:tc>
          <w:tcPr>
            <w:tcW w:w="2132" w:type="dxa"/>
            <w:vMerge/>
            <w:shd w:val="clear" w:color="auto" w:fill="auto"/>
            <w:vAlign w:val="center"/>
          </w:tcPr>
          <w:p w14:paraId="1CE34ED5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</w:p>
        </w:tc>
        <w:tc>
          <w:tcPr>
            <w:tcW w:w="2683" w:type="dxa"/>
            <w:shd w:val="clear" w:color="auto" w:fill="auto"/>
          </w:tcPr>
          <w:p w14:paraId="57541167" w14:textId="42C32CC8" w:rsidR="00B23E62" w:rsidRDefault="004D31F8" w:rsidP="00E67A81">
            <w:pPr>
              <w:pStyle w:val="TNR1415"/>
              <w:spacing w:line="240" w:lineRule="auto"/>
              <w:ind w:firstLine="0"/>
            </w:pPr>
            <w:r>
              <w:t>Оформление договора поставки</w:t>
            </w:r>
          </w:p>
        </w:tc>
        <w:tc>
          <w:tcPr>
            <w:tcW w:w="4530" w:type="dxa"/>
            <w:shd w:val="clear" w:color="auto" w:fill="auto"/>
          </w:tcPr>
          <w:p w14:paraId="4F2C75F5" w14:textId="77777777" w:rsidR="00B23E62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Весь период функционирования системы, при необходимости изменения</w:t>
            </w:r>
          </w:p>
        </w:tc>
      </w:tr>
      <w:tr w:rsidR="00B23E62" w:rsidRPr="00A928F7" w14:paraId="3FE7465F" w14:textId="77777777" w:rsidTr="00E67A81">
        <w:trPr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</w:tcPr>
          <w:p w14:paraId="1F307922" w14:textId="1004240E" w:rsidR="00B23E62" w:rsidRPr="00A928F7" w:rsidRDefault="004D31F8" w:rsidP="00E67A81">
            <w:pPr>
              <w:pStyle w:val="TNR1415"/>
              <w:spacing w:line="240" w:lineRule="auto"/>
              <w:ind w:firstLine="0"/>
            </w:pPr>
            <w:r>
              <w:t>Учет поставок сырья</w:t>
            </w:r>
          </w:p>
        </w:tc>
        <w:tc>
          <w:tcPr>
            <w:tcW w:w="2683" w:type="dxa"/>
            <w:shd w:val="clear" w:color="auto" w:fill="auto"/>
          </w:tcPr>
          <w:p w14:paraId="21A3DA28" w14:textId="3D9D26D2" w:rsidR="00B23E62" w:rsidRDefault="004D31F8" w:rsidP="00E67A81">
            <w:pPr>
              <w:pStyle w:val="TNR1415"/>
              <w:spacing w:line="240" w:lineRule="auto"/>
              <w:ind w:firstLine="0"/>
            </w:pPr>
            <w:r>
              <w:t>Поиск данных о наличии запасов сырья</w:t>
            </w:r>
          </w:p>
        </w:tc>
        <w:tc>
          <w:tcPr>
            <w:tcW w:w="4530" w:type="dxa"/>
            <w:shd w:val="clear" w:color="auto" w:fill="auto"/>
          </w:tcPr>
          <w:p w14:paraId="25F4EAFA" w14:textId="77777777" w:rsidR="00B23E62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Весь период функционирования системы, при необходимости изменения</w:t>
            </w:r>
          </w:p>
        </w:tc>
      </w:tr>
      <w:tr w:rsidR="00B23E62" w:rsidRPr="00A928F7" w14:paraId="2106D128" w14:textId="77777777" w:rsidTr="00E67A81">
        <w:trPr>
          <w:jc w:val="center"/>
        </w:trPr>
        <w:tc>
          <w:tcPr>
            <w:tcW w:w="2132" w:type="dxa"/>
            <w:vMerge/>
            <w:shd w:val="clear" w:color="auto" w:fill="auto"/>
            <w:vAlign w:val="center"/>
          </w:tcPr>
          <w:p w14:paraId="26838447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</w:p>
        </w:tc>
        <w:tc>
          <w:tcPr>
            <w:tcW w:w="2683" w:type="dxa"/>
            <w:shd w:val="clear" w:color="auto" w:fill="auto"/>
          </w:tcPr>
          <w:p w14:paraId="1E766280" w14:textId="74DFF35F" w:rsidR="00B23E62" w:rsidRDefault="004D31F8" w:rsidP="00E67A81">
            <w:pPr>
              <w:pStyle w:val="TNR1415"/>
              <w:spacing w:line="240" w:lineRule="auto"/>
              <w:ind w:firstLine="0"/>
            </w:pPr>
            <w:r>
              <w:t>Формирование заказов поставщикам</w:t>
            </w:r>
          </w:p>
        </w:tc>
        <w:tc>
          <w:tcPr>
            <w:tcW w:w="4530" w:type="dxa"/>
            <w:shd w:val="clear" w:color="auto" w:fill="auto"/>
          </w:tcPr>
          <w:p w14:paraId="3EAD7FA6" w14:textId="77777777" w:rsidR="00B23E62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Весь период функционирования системы, при необходимости изменения</w:t>
            </w:r>
          </w:p>
        </w:tc>
      </w:tr>
      <w:tr w:rsidR="00B23E62" w:rsidRPr="00A928F7" w14:paraId="648221DD" w14:textId="77777777" w:rsidTr="00E67A81">
        <w:trPr>
          <w:jc w:val="center"/>
        </w:trPr>
        <w:tc>
          <w:tcPr>
            <w:tcW w:w="2132" w:type="dxa"/>
            <w:vMerge/>
            <w:shd w:val="clear" w:color="auto" w:fill="auto"/>
            <w:vAlign w:val="center"/>
          </w:tcPr>
          <w:p w14:paraId="1D92BACF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</w:p>
        </w:tc>
        <w:tc>
          <w:tcPr>
            <w:tcW w:w="2683" w:type="dxa"/>
            <w:shd w:val="clear" w:color="auto" w:fill="auto"/>
          </w:tcPr>
          <w:p w14:paraId="2115516C" w14:textId="77777777" w:rsidR="00B23E62" w:rsidRDefault="00B23E62" w:rsidP="00E67A81">
            <w:pPr>
              <w:pStyle w:val="TNR1415"/>
              <w:spacing w:line="240" w:lineRule="auto"/>
              <w:ind w:firstLine="0"/>
            </w:pPr>
            <w:r>
              <w:t>Установка признака оплаты</w:t>
            </w:r>
          </w:p>
        </w:tc>
        <w:tc>
          <w:tcPr>
            <w:tcW w:w="4530" w:type="dxa"/>
            <w:shd w:val="clear" w:color="auto" w:fill="auto"/>
          </w:tcPr>
          <w:p w14:paraId="49E154E1" w14:textId="77777777" w:rsidR="00B23E62" w:rsidRDefault="00B23E62" w:rsidP="00E67A81">
            <w:pPr>
              <w:spacing w:line="240" w:lineRule="auto"/>
              <w:ind w:firstLine="0"/>
            </w:pPr>
            <w:r w:rsidRPr="0049501F">
              <w:t>Весь период функционирования системы, при необходимости изменения</w:t>
            </w:r>
          </w:p>
        </w:tc>
      </w:tr>
      <w:tr w:rsidR="00B23E62" w:rsidRPr="00A928F7" w14:paraId="20C350FD" w14:textId="77777777" w:rsidTr="00E67A81">
        <w:trPr>
          <w:jc w:val="center"/>
        </w:trPr>
        <w:tc>
          <w:tcPr>
            <w:tcW w:w="2132" w:type="dxa"/>
            <w:vMerge/>
            <w:shd w:val="clear" w:color="auto" w:fill="auto"/>
            <w:vAlign w:val="center"/>
          </w:tcPr>
          <w:p w14:paraId="6F5A0B3A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</w:p>
        </w:tc>
        <w:tc>
          <w:tcPr>
            <w:tcW w:w="2683" w:type="dxa"/>
            <w:shd w:val="clear" w:color="auto" w:fill="auto"/>
          </w:tcPr>
          <w:p w14:paraId="6C6D9825" w14:textId="4AEA7D11" w:rsidR="00B23E62" w:rsidRDefault="004D31F8" w:rsidP="00E67A81">
            <w:pPr>
              <w:pStyle w:val="TNR1415"/>
              <w:spacing w:line="240" w:lineRule="auto"/>
              <w:ind w:firstLine="0"/>
            </w:pPr>
            <w:r>
              <w:t xml:space="preserve">Оформление приходных документов </w:t>
            </w:r>
          </w:p>
        </w:tc>
        <w:tc>
          <w:tcPr>
            <w:tcW w:w="4530" w:type="dxa"/>
            <w:shd w:val="clear" w:color="auto" w:fill="auto"/>
          </w:tcPr>
          <w:p w14:paraId="4372A8D2" w14:textId="77777777" w:rsidR="00B23E62" w:rsidRDefault="00B23E62" w:rsidP="00E67A81">
            <w:pPr>
              <w:spacing w:line="240" w:lineRule="auto"/>
              <w:ind w:firstLine="0"/>
            </w:pPr>
            <w:r w:rsidRPr="0049501F">
              <w:t>Весь период функционирования системы, при необходимости изменения</w:t>
            </w:r>
          </w:p>
        </w:tc>
      </w:tr>
      <w:tr w:rsidR="00B23E62" w:rsidRPr="00A928F7" w14:paraId="3D0D9542" w14:textId="77777777" w:rsidTr="00E67A81">
        <w:trPr>
          <w:jc w:val="center"/>
        </w:trPr>
        <w:tc>
          <w:tcPr>
            <w:tcW w:w="2132" w:type="dxa"/>
            <w:vMerge w:val="restart"/>
            <w:shd w:val="clear" w:color="auto" w:fill="auto"/>
            <w:vAlign w:val="center"/>
          </w:tcPr>
          <w:p w14:paraId="0006C571" w14:textId="44B26435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>
              <w:t xml:space="preserve">Учет данных о </w:t>
            </w:r>
            <w:r w:rsidR="004D31F8">
              <w:t>заказах</w:t>
            </w:r>
          </w:p>
        </w:tc>
        <w:tc>
          <w:tcPr>
            <w:tcW w:w="2683" w:type="dxa"/>
            <w:shd w:val="clear" w:color="auto" w:fill="auto"/>
          </w:tcPr>
          <w:p w14:paraId="1ED13720" w14:textId="57A19FE3" w:rsidR="00B23E62" w:rsidRDefault="00B23E62" w:rsidP="00E67A81">
            <w:pPr>
              <w:pStyle w:val="TNR1415"/>
              <w:spacing w:line="240" w:lineRule="auto"/>
              <w:ind w:firstLine="0"/>
            </w:pPr>
            <w:r>
              <w:t xml:space="preserve">Учет </w:t>
            </w:r>
            <w:r w:rsidR="004D31F8">
              <w:t>проведенных оплат</w:t>
            </w:r>
          </w:p>
        </w:tc>
        <w:tc>
          <w:tcPr>
            <w:tcW w:w="4530" w:type="dxa"/>
            <w:shd w:val="clear" w:color="auto" w:fill="auto"/>
          </w:tcPr>
          <w:p w14:paraId="5B3C8D82" w14:textId="77777777" w:rsidR="00B23E62" w:rsidRDefault="00B23E62" w:rsidP="00E67A81">
            <w:pPr>
              <w:spacing w:line="240" w:lineRule="auto"/>
              <w:ind w:firstLine="0"/>
            </w:pPr>
            <w:r w:rsidRPr="0049501F">
              <w:t>Весь период функционирования системы, при необходимости изменения</w:t>
            </w:r>
          </w:p>
        </w:tc>
      </w:tr>
      <w:tr w:rsidR="00B23E62" w:rsidRPr="00A928F7" w14:paraId="4B7EE500" w14:textId="77777777" w:rsidTr="00E67A81">
        <w:trPr>
          <w:jc w:val="center"/>
        </w:trPr>
        <w:tc>
          <w:tcPr>
            <w:tcW w:w="2132" w:type="dxa"/>
            <w:vMerge/>
            <w:shd w:val="clear" w:color="auto" w:fill="auto"/>
          </w:tcPr>
          <w:p w14:paraId="4D23E76F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</w:p>
        </w:tc>
        <w:tc>
          <w:tcPr>
            <w:tcW w:w="2683" w:type="dxa"/>
            <w:shd w:val="clear" w:color="auto" w:fill="auto"/>
          </w:tcPr>
          <w:p w14:paraId="75725AB9" w14:textId="396F10B0" w:rsidR="00B23E62" w:rsidRDefault="004D31F8" w:rsidP="00E67A81">
            <w:pPr>
              <w:pStyle w:val="TNR1415"/>
              <w:spacing w:line="240" w:lineRule="auto"/>
              <w:ind w:firstLine="0"/>
            </w:pPr>
            <w:r>
              <w:t>Формирование документов об исполнении заказов</w:t>
            </w:r>
          </w:p>
        </w:tc>
        <w:tc>
          <w:tcPr>
            <w:tcW w:w="4530" w:type="dxa"/>
            <w:shd w:val="clear" w:color="auto" w:fill="auto"/>
          </w:tcPr>
          <w:p w14:paraId="3F0F5D66" w14:textId="77777777" w:rsidR="00B23E62" w:rsidRDefault="00B23E62" w:rsidP="00E67A81">
            <w:pPr>
              <w:spacing w:line="240" w:lineRule="auto"/>
              <w:ind w:firstLine="0"/>
            </w:pPr>
            <w:r w:rsidRPr="0049501F">
              <w:t>Весь период функционирования системы, при необходимости изменения</w:t>
            </w:r>
          </w:p>
        </w:tc>
      </w:tr>
    </w:tbl>
    <w:p w14:paraId="5E240DC2" w14:textId="77777777" w:rsidR="00B23E62" w:rsidRDefault="00B23E62" w:rsidP="00B23E62">
      <w:pPr>
        <w:pStyle w:val="TNR1415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2859"/>
        <w:gridCol w:w="3803"/>
      </w:tblGrid>
      <w:tr w:rsidR="00B23E62" w:rsidRPr="00A928F7" w14:paraId="6CFE78B0" w14:textId="77777777" w:rsidTr="00E67A81">
        <w:tc>
          <w:tcPr>
            <w:tcW w:w="2683" w:type="dxa"/>
            <w:shd w:val="clear" w:color="auto" w:fill="auto"/>
            <w:vAlign w:val="center"/>
          </w:tcPr>
          <w:p w14:paraId="2830C6BC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Задача</w:t>
            </w:r>
          </w:p>
        </w:tc>
        <w:tc>
          <w:tcPr>
            <w:tcW w:w="2859" w:type="dxa"/>
            <w:shd w:val="clear" w:color="auto" w:fill="auto"/>
            <w:vAlign w:val="center"/>
          </w:tcPr>
          <w:p w14:paraId="7244EC6A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Форма представления выходной информации</w:t>
            </w:r>
          </w:p>
        </w:tc>
        <w:tc>
          <w:tcPr>
            <w:tcW w:w="3803" w:type="dxa"/>
            <w:shd w:val="clear" w:color="auto" w:fill="auto"/>
            <w:vAlign w:val="center"/>
          </w:tcPr>
          <w:p w14:paraId="592EA1B5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Характеристики точности и времени выполнения</w:t>
            </w:r>
          </w:p>
        </w:tc>
      </w:tr>
      <w:tr w:rsidR="004D31F8" w:rsidRPr="00A928F7" w14:paraId="72F18AC6" w14:textId="77777777" w:rsidTr="00E67A81">
        <w:tc>
          <w:tcPr>
            <w:tcW w:w="2683" w:type="dxa"/>
            <w:shd w:val="clear" w:color="auto" w:fill="auto"/>
          </w:tcPr>
          <w:p w14:paraId="7968F344" w14:textId="569E84D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Поиск данных об клиентах</w:t>
            </w:r>
          </w:p>
        </w:tc>
        <w:tc>
          <w:tcPr>
            <w:tcW w:w="2859" w:type="dxa"/>
            <w:vMerge w:val="restart"/>
            <w:shd w:val="clear" w:color="auto" w:fill="auto"/>
          </w:tcPr>
          <w:p w14:paraId="4A49774E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Интерфейс оконного приложения</w:t>
            </w:r>
          </w:p>
        </w:tc>
        <w:tc>
          <w:tcPr>
            <w:tcW w:w="3803" w:type="dxa"/>
            <w:shd w:val="clear" w:color="auto" w:fill="auto"/>
          </w:tcPr>
          <w:p w14:paraId="7F72D20F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928F7">
              <w:t>Определяется регламентом эксплуатации</w:t>
            </w:r>
          </w:p>
        </w:tc>
      </w:tr>
      <w:tr w:rsidR="004D31F8" w:rsidRPr="00A928F7" w14:paraId="2E9389DF" w14:textId="77777777" w:rsidTr="00E67A81">
        <w:tc>
          <w:tcPr>
            <w:tcW w:w="2683" w:type="dxa"/>
            <w:shd w:val="clear" w:color="auto" w:fill="auto"/>
          </w:tcPr>
          <w:p w14:paraId="3765BB8D" w14:textId="2FB55576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Определение перечня поставляемых хлебобулочных изделий</w:t>
            </w:r>
          </w:p>
        </w:tc>
        <w:tc>
          <w:tcPr>
            <w:tcW w:w="2859" w:type="dxa"/>
            <w:vMerge/>
            <w:shd w:val="clear" w:color="auto" w:fill="auto"/>
          </w:tcPr>
          <w:p w14:paraId="54D8E02C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</w:p>
        </w:tc>
        <w:tc>
          <w:tcPr>
            <w:tcW w:w="3803" w:type="dxa"/>
            <w:shd w:val="clear" w:color="auto" w:fill="auto"/>
          </w:tcPr>
          <w:p w14:paraId="1F1CCA8F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928F7">
              <w:t>Определяется регламентом эксплуатации</w:t>
            </w:r>
          </w:p>
        </w:tc>
      </w:tr>
      <w:tr w:rsidR="004D31F8" w:rsidRPr="00A928F7" w14:paraId="16CEAF4B" w14:textId="77777777" w:rsidTr="00E67A81">
        <w:tc>
          <w:tcPr>
            <w:tcW w:w="2683" w:type="dxa"/>
            <w:shd w:val="clear" w:color="auto" w:fill="auto"/>
          </w:tcPr>
          <w:p w14:paraId="6D1CF325" w14:textId="39C76202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Определение объемов поставляемых хлебобулочных изделий</w:t>
            </w:r>
          </w:p>
        </w:tc>
        <w:tc>
          <w:tcPr>
            <w:tcW w:w="2859" w:type="dxa"/>
            <w:vMerge/>
            <w:shd w:val="clear" w:color="auto" w:fill="auto"/>
          </w:tcPr>
          <w:p w14:paraId="0AA8C90E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</w:p>
        </w:tc>
        <w:tc>
          <w:tcPr>
            <w:tcW w:w="3803" w:type="dxa"/>
            <w:shd w:val="clear" w:color="auto" w:fill="auto"/>
          </w:tcPr>
          <w:p w14:paraId="0835E63F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928F7">
              <w:t>Определяется регламентом эксплуатации</w:t>
            </w:r>
          </w:p>
        </w:tc>
      </w:tr>
      <w:tr w:rsidR="004D31F8" w:rsidRPr="00A928F7" w14:paraId="0B34D980" w14:textId="77777777" w:rsidTr="00E67A81">
        <w:tc>
          <w:tcPr>
            <w:tcW w:w="2683" w:type="dxa"/>
            <w:shd w:val="clear" w:color="auto" w:fill="auto"/>
          </w:tcPr>
          <w:p w14:paraId="122790C3" w14:textId="128A1FCE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Определение сроков поставки</w:t>
            </w:r>
          </w:p>
        </w:tc>
        <w:tc>
          <w:tcPr>
            <w:tcW w:w="2859" w:type="dxa"/>
            <w:vMerge/>
            <w:shd w:val="clear" w:color="auto" w:fill="auto"/>
          </w:tcPr>
          <w:p w14:paraId="12E94B61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</w:p>
        </w:tc>
        <w:tc>
          <w:tcPr>
            <w:tcW w:w="3803" w:type="dxa"/>
            <w:shd w:val="clear" w:color="auto" w:fill="auto"/>
          </w:tcPr>
          <w:p w14:paraId="1AFD871B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928F7">
              <w:t>Определяется регламентом эксплуатации</w:t>
            </w:r>
          </w:p>
        </w:tc>
      </w:tr>
      <w:tr w:rsidR="004D31F8" w:rsidRPr="00A928F7" w14:paraId="0AFB9B35" w14:textId="77777777" w:rsidTr="00E67A81">
        <w:tc>
          <w:tcPr>
            <w:tcW w:w="2683" w:type="dxa"/>
            <w:shd w:val="clear" w:color="auto" w:fill="auto"/>
          </w:tcPr>
          <w:p w14:paraId="0588A9F1" w14:textId="1D32AA1A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t>Оформление договора поставки</w:t>
            </w:r>
          </w:p>
        </w:tc>
        <w:tc>
          <w:tcPr>
            <w:tcW w:w="2859" w:type="dxa"/>
            <w:vMerge/>
            <w:shd w:val="clear" w:color="auto" w:fill="auto"/>
          </w:tcPr>
          <w:p w14:paraId="66EC3CFE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</w:p>
        </w:tc>
        <w:tc>
          <w:tcPr>
            <w:tcW w:w="3803" w:type="dxa"/>
            <w:shd w:val="clear" w:color="auto" w:fill="auto"/>
          </w:tcPr>
          <w:p w14:paraId="0FECD031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928F7">
              <w:t>Определяется регламентом эксплуатации</w:t>
            </w:r>
          </w:p>
        </w:tc>
      </w:tr>
      <w:tr w:rsidR="004D31F8" w:rsidRPr="00A928F7" w14:paraId="00F6CD4C" w14:textId="77777777" w:rsidTr="00E67A81">
        <w:tc>
          <w:tcPr>
            <w:tcW w:w="2683" w:type="dxa"/>
            <w:shd w:val="clear" w:color="auto" w:fill="auto"/>
          </w:tcPr>
          <w:p w14:paraId="717DE497" w14:textId="1541112C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t>Поиск данных о наличии запасов сырья</w:t>
            </w:r>
          </w:p>
        </w:tc>
        <w:tc>
          <w:tcPr>
            <w:tcW w:w="2859" w:type="dxa"/>
            <w:vMerge/>
            <w:shd w:val="clear" w:color="auto" w:fill="auto"/>
          </w:tcPr>
          <w:p w14:paraId="05B778BC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</w:p>
        </w:tc>
        <w:tc>
          <w:tcPr>
            <w:tcW w:w="3803" w:type="dxa"/>
            <w:shd w:val="clear" w:color="auto" w:fill="auto"/>
          </w:tcPr>
          <w:p w14:paraId="6A9F6BC8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928F7">
              <w:t>Определяется регламентом эксплуатации</w:t>
            </w:r>
          </w:p>
        </w:tc>
      </w:tr>
      <w:tr w:rsidR="004D31F8" w:rsidRPr="00A928F7" w14:paraId="1F56AA8B" w14:textId="77777777" w:rsidTr="00E67A81">
        <w:tc>
          <w:tcPr>
            <w:tcW w:w="2683" w:type="dxa"/>
            <w:shd w:val="clear" w:color="auto" w:fill="auto"/>
          </w:tcPr>
          <w:p w14:paraId="172E96D5" w14:textId="36703DD8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t>Формирование заказов поставщикам</w:t>
            </w:r>
          </w:p>
        </w:tc>
        <w:tc>
          <w:tcPr>
            <w:tcW w:w="2859" w:type="dxa"/>
            <w:vMerge/>
            <w:shd w:val="clear" w:color="auto" w:fill="auto"/>
          </w:tcPr>
          <w:p w14:paraId="715D2206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</w:p>
        </w:tc>
        <w:tc>
          <w:tcPr>
            <w:tcW w:w="3803" w:type="dxa"/>
            <w:shd w:val="clear" w:color="auto" w:fill="auto"/>
          </w:tcPr>
          <w:p w14:paraId="1CEF31D0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928F7">
              <w:t>Определяется регламентом эксплуатации</w:t>
            </w:r>
          </w:p>
        </w:tc>
      </w:tr>
      <w:tr w:rsidR="004D31F8" w:rsidRPr="00A928F7" w14:paraId="06FDF57C" w14:textId="77777777" w:rsidTr="00E67A81">
        <w:tc>
          <w:tcPr>
            <w:tcW w:w="2683" w:type="dxa"/>
            <w:shd w:val="clear" w:color="auto" w:fill="auto"/>
          </w:tcPr>
          <w:p w14:paraId="5AD94FE4" w14:textId="4B83CD76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t>Установка признака оплаты</w:t>
            </w:r>
          </w:p>
        </w:tc>
        <w:tc>
          <w:tcPr>
            <w:tcW w:w="2859" w:type="dxa"/>
            <w:vMerge/>
            <w:shd w:val="clear" w:color="auto" w:fill="auto"/>
          </w:tcPr>
          <w:p w14:paraId="5DDABCE9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</w:p>
        </w:tc>
        <w:tc>
          <w:tcPr>
            <w:tcW w:w="3803" w:type="dxa"/>
            <w:shd w:val="clear" w:color="auto" w:fill="auto"/>
          </w:tcPr>
          <w:p w14:paraId="2B8E23BE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928F7">
              <w:t>Определяется регламентом эксплуатации</w:t>
            </w:r>
          </w:p>
        </w:tc>
      </w:tr>
      <w:tr w:rsidR="004D31F8" w:rsidRPr="00A928F7" w14:paraId="62ED72C1" w14:textId="77777777" w:rsidTr="00E67A81">
        <w:tc>
          <w:tcPr>
            <w:tcW w:w="2683" w:type="dxa"/>
            <w:shd w:val="clear" w:color="auto" w:fill="auto"/>
          </w:tcPr>
          <w:p w14:paraId="57BF5822" w14:textId="0AEDBB4A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t xml:space="preserve">Оформление приходных документов </w:t>
            </w:r>
          </w:p>
        </w:tc>
        <w:tc>
          <w:tcPr>
            <w:tcW w:w="2859" w:type="dxa"/>
            <w:vMerge/>
            <w:shd w:val="clear" w:color="auto" w:fill="auto"/>
          </w:tcPr>
          <w:p w14:paraId="62A4F222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</w:p>
        </w:tc>
        <w:tc>
          <w:tcPr>
            <w:tcW w:w="3803" w:type="dxa"/>
            <w:shd w:val="clear" w:color="auto" w:fill="auto"/>
          </w:tcPr>
          <w:p w14:paraId="6CE9DDC3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928F7">
              <w:t>Определяется регламентом эксплуатации</w:t>
            </w:r>
          </w:p>
        </w:tc>
      </w:tr>
      <w:tr w:rsidR="004D31F8" w:rsidRPr="00A928F7" w14:paraId="7D8E979A" w14:textId="77777777" w:rsidTr="00E67A81">
        <w:tc>
          <w:tcPr>
            <w:tcW w:w="2683" w:type="dxa"/>
            <w:shd w:val="clear" w:color="auto" w:fill="auto"/>
          </w:tcPr>
          <w:p w14:paraId="4A584C20" w14:textId="17F60A26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lastRenderedPageBreak/>
              <w:t>Учет проведенных оплат</w:t>
            </w:r>
          </w:p>
        </w:tc>
        <w:tc>
          <w:tcPr>
            <w:tcW w:w="2859" w:type="dxa"/>
            <w:vMerge/>
            <w:shd w:val="clear" w:color="auto" w:fill="auto"/>
          </w:tcPr>
          <w:p w14:paraId="386D44B0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</w:p>
        </w:tc>
        <w:tc>
          <w:tcPr>
            <w:tcW w:w="3803" w:type="dxa"/>
            <w:shd w:val="clear" w:color="auto" w:fill="auto"/>
          </w:tcPr>
          <w:p w14:paraId="52F0DE57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928F7">
              <w:t>Определяется регламентом эксплуатации</w:t>
            </w:r>
          </w:p>
        </w:tc>
      </w:tr>
      <w:tr w:rsidR="004D31F8" w:rsidRPr="00A928F7" w14:paraId="6544CD66" w14:textId="77777777" w:rsidTr="00E67A81">
        <w:tc>
          <w:tcPr>
            <w:tcW w:w="2683" w:type="dxa"/>
            <w:shd w:val="clear" w:color="auto" w:fill="auto"/>
          </w:tcPr>
          <w:p w14:paraId="625AF3A4" w14:textId="179923BA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t>Формирование документов об исполнении заказов</w:t>
            </w:r>
          </w:p>
        </w:tc>
        <w:tc>
          <w:tcPr>
            <w:tcW w:w="2859" w:type="dxa"/>
            <w:vMerge/>
            <w:shd w:val="clear" w:color="auto" w:fill="auto"/>
          </w:tcPr>
          <w:p w14:paraId="5641CECA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</w:p>
        </w:tc>
        <w:tc>
          <w:tcPr>
            <w:tcW w:w="3803" w:type="dxa"/>
            <w:shd w:val="clear" w:color="auto" w:fill="auto"/>
          </w:tcPr>
          <w:p w14:paraId="35A71105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928F7">
              <w:t>Определяется регламентом эксплуатации</w:t>
            </w:r>
          </w:p>
        </w:tc>
      </w:tr>
    </w:tbl>
    <w:p w14:paraId="1B88A111" w14:textId="77777777" w:rsidR="00B23E62" w:rsidRDefault="00B23E62" w:rsidP="00B23E62">
      <w:pPr>
        <w:pStyle w:val="TNR1415"/>
      </w:pPr>
    </w:p>
    <w:p w14:paraId="6397C8F0" w14:textId="77777777" w:rsidR="00B23E62" w:rsidRDefault="00B23E62" w:rsidP="00B23E62">
      <w:pPr>
        <w:pStyle w:val="TNR1415"/>
      </w:pPr>
      <w:r>
        <w:t>Критерии отказов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3"/>
        <w:gridCol w:w="4187"/>
        <w:gridCol w:w="2475"/>
      </w:tblGrid>
      <w:tr w:rsidR="00B23E62" w:rsidRPr="00A928F7" w14:paraId="4B867C8D" w14:textId="77777777" w:rsidTr="00E67A81">
        <w:trPr>
          <w:jc w:val="center"/>
        </w:trPr>
        <w:tc>
          <w:tcPr>
            <w:tcW w:w="2683" w:type="dxa"/>
            <w:shd w:val="clear" w:color="auto" w:fill="auto"/>
            <w:vAlign w:val="center"/>
          </w:tcPr>
          <w:p w14:paraId="51048F21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Функция</w:t>
            </w:r>
          </w:p>
        </w:tc>
        <w:tc>
          <w:tcPr>
            <w:tcW w:w="4187" w:type="dxa"/>
            <w:shd w:val="clear" w:color="auto" w:fill="auto"/>
            <w:vAlign w:val="center"/>
          </w:tcPr>
          <w:p w14:paraId="36F3CD11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Критерии отказа</w:t>
            </w:r>
          </w:p>
        </w:tc>
        <w:tc>
          <w:tcPr>
            <w:tcW w:w="2475" w:type="dxa"/>
            <w:shd w:val="clear" w:color="auto" w:fill="auto"/>
            <w:vAlign w:val="center"/>
          </w:tcPr>
          <w:p w14:paraId="420EC41E" w14:textId="77777777" w:rsidR="00B23E62" w:rsidRPr="00A928F7" w:rsidRDefault="00B23E62" w:rsidP="00E67A81">
            <w:pPr>
              <w:pStyle w:val="TNR1415"/>
              <w:spacing w:line="240" w:lineRule="auto"/>
              <w:ind w:firstLine="0"/>
            </w:pPr>
            <w:r w:rsidRPr="00A928F7">
              <w:t>Время восстановления</w:t>
            </w:r>
          </w:p>
        </w:tc>
      </w:tr>
      <w:tr w:rsidR="004D31F8" w:rsidRPr="00A928F7" w14:paraId="023793CD" w14:textId="77777777" w:rsidTr="00E67A81">
        <w:trPr>
          <w:jc w:val="center"/>
        </w:trPr>
        <w:tc>
          <w:tcPr>
            <w:tcW w:w="2683" w:type="dxa"/>
            <w:shd w:val="clear" w:color="auto" w:fill="auto"/>
          </w:tcPr>
          <w:p w14:paraId="01651C45" w14:textId="195DF436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Поиск данных об клиентах</w:t>
            </w:r>
          </w:p>
        </w:tc>
        <w:tc>
          <w:tcPr>
            <w:tcW w:w="4187" w:type="dxa"/>
            <w:shd w:val="clear" w:color="auto" w:fill="auto"/>
          </w:tcPr>
          <w:p w14:paraId="1EFA3DE3" w14:textId="77777777" w:rsidR="004D31F8" w:rsidRPr="00A844A5" w:rsidRDefault="004D31F8" w:rsidP="004D31F8">
            <w:pPr>
              <w:pStyle w:val="TNR1415"/>
              <w:spacing w:line="240" w:lineRule="auto"/>
              <w:ind w:firstLine="0"/>
            </w:pPr>
            <w:r>
              <w:t>Файл не загружается в систему</w:t>
            </w:r>
          </w:p>
        </w:tc>
        <w:tc>
          <w:tcPr>
            <w:tcW w:w="2475" w:type="dxa"/>
            <w:shd w:val="clear" w:color="auto" w:fill="auto"/>
          </w:tcPr>
          <w:p w14:paraId="0124F780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A844A5">
              <w:t>5 мин.</w:t>
            </w:r>
            <w:r>
              <w:t xml:space="preserve"> (перезагрузка ПК)</w:t>
            </w:r>
            <w:r w:rsidRPr="00A844A5">
              <w:t xml:space="preserve"> </w:t>
            </w:r>
          </w:p>
        </w:tc>
      </w:tr>
      <w:tr w:rsidR="004D31F8" w:rsidRPr="00A928F7" w14:paraId="4BF30404" w14:textId="77777777" w:rsidTr="00E67A81">
        <w:trPr>
          <w:jc w:val="center"/>
        </w:trPr>
        <w:tc>
          <w:tcPr>
            <w:tcW w:w="2683" w:type="dxa"/>
            <w:shd w:val="clear" w:color="auto" w:fill="auto"/>
          </w:tcPr>
          <w:p w14:paraId="292DD456" w14:textId="5CF06EA5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Определение перечня поставляемых хлебобулочных изделий</w:t>
            </w:r>
          </w:p>
        </w:tc>
        <w:tc>
          <w:tcPr>
            <w:tcW w:w="4187" w:type="dxa"/>
            <w:shd w:val="clear" w:color="auto" w:fill="auto"/>
          </w:tcPr>
          <w:p w14:paraId="5E37BF0E" w14:textId="77777777" w:rsidR="004D31F8" w:rsidRPr="00A844A5" w:rsidRDefault="004D31F8" w:rsidP="004D31F8">
            <w:pPr>
              <w:pStyle w:val="TNR1415"/>
              <w:spacing w:line="240" w:lineRule="auto"/>
              <w:ind w:firstLine="0"/>
            </w:pPr>
            <w:r>
              <w:t>Отсутствие информации</w:t>
            </w:r>
          </w:p>
        </w:tc>
        <w:tc>
          <w:tcPr>
            <w:tcW w:w="2475" w:type="dxa"/>
            <w:shd w:val="clear" w:color="auto" w:fill="auto"/>
          </w:tcPr>
          <w:p w14:paraId="1BA960CB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3</w:t>
            </w:r>
            <w:r w:rsidRPr="00A844A5">
              <w:t xml:space="preserve"> мин. (</w:t>
            </w:r>
            <w:r>
              <w:t>перезапуск ПО</w:t>
            </w:r>
            <w:r w:rsidRPr="00A844A5">
              <w:t>)</w:t>
            </w:r>
          </w:p>
        </w:tc>
      </w:tr>
      <w:tr w:rsidR="004D31F8" w:rsidRPr="00A928F7" w14:paraId="6A3C72D9" w14:textId="77777777" w:rsidTr="00E67A81">
        <w:trPr>
          <w:jc w:val="center"/>
        </w:trPr>
        <w:tc>
          <w:tcPr>
            <w:tcW w:w="2683" w:type="dxa"/>
            <w:shd w:val="clear" w:color="auto" w:fill="auto"/>
          </w:tcPr>
          <w:p w14:paraId="44EDF71A" w14:textId="1BE3DE30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Определение объемов поставляемых хлебобулочных изделий</w:t>
            </w:r>
          </w:p>
        </w:tc>
        <w:tc>
          <w:tcPr>
            <w:tcW w:w="4187" w:type="dxa"/>
            <w:shd w:val="clear" w:color="auto" w:fill="auto"/>
          </w:tcPr>
          <w:p w14:paraId="782D7EA1" w14:textId="77777777" w:rsidR="004D31F8" w:rsidRPr="00A844A5" w:rsidRDefault="004D31F8" w:rsidP="004D31F8">
            <w:pPr>
              <w:pStyle w:val="TNR1415"/>
              <w:spacing w:line="240" w:lineRule="auto"/>
              <w:ind w:firstLine="0"/>
            </w:pPr>
            <w:r>
              <w:t>Отсутствие информации о договорах</w:t>
            </w:r>
          </w:p>
        </w:tc>
        <w:tc>
          <w:tcPr>
            <w:tcW w:w="2475" w:type="dxa"/>
            <w:shd w:val="clear" w:color="auto" w:fill="auto"/>
          </w:tcPr>
          <w:p w14:paraId="045FCCB2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B97758">
              <w:t xml:space="preserve">1-5 мин. </w:t>
            </w:r>
          </w:p>
        </w:tc>
      </w:tr>
      <w:tr w:rsidR="004D31F8" w:rsidRPr="00A928F7" w14:paraId="723FD255" w14:textId="77777777" w:rsidTr="00E67A81">
        <w:trPr>
          <w:jc w:val="center"/>
        </w:trPr>
        <w:tc>
          <w:tcPr>
            <w:tcW w:w="2683" w:type="dxa"/>
            <w:shd w:val="clear" w:color="auto" w:fill="auto"/>
          </w:tcPr>
          <w:p w14:paraId="2C0ED2CA" w14:textId="2908398F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Определение сроков поставки</w:t>
            </w:r>
          </w:p>
        </w:tc>
        <w:tc>
          <w:tcPr>
            <w:tcW w:w="4187" w:type="dxa"/>
            <w:shd w:val="clear" w:color="auto" w:fill="auto"/>
          </w:tcPr>
          <w:p w14:paraId="4FB94EB2" w14:textId="77777777" w:rsidR="004D31F8" w:rsidRPr="00A844A5" w:rsidRDefault="004D31F8" w:rsidP="004D31F8">
            <w:pPr>
              <w:pStyle w:val="TNR1415"/>
              <w:spacing w:line="240" w:lineRule="auto"/>
              <w:ind w:firstLine="0"/>
            </w:pPr>
            <w:r>
              <w:t>Некорректно проведенный пересчет</w:t>
            </w:r>
          </w:p>
        </w:tc>
        <w:tc>
          <w:tcPr>
            <w:tcW w:w="2475" w:type="dxa"/>
            <w:shd w:val="clear" w:color="auto" w:fill="auto"/>
          </w:tcPr>
          <w:p w14:paraId="130CEF2A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 w:rsidRPr="00B97758">
              <w:t xml:space="preserve">1-5 мин. </w:t>
            </w:r>
          </w:p>
        </w:tc>
      </w:tr>
      <w:tr w:rsidR="004D31F8" w:rsidRPr="00A928F7" w14:paraId="5AE4BBEA" w14:textId="77777777" w:rsidTr="00E67A81">
        <w:trPr>
          <w:jc w:val="center"/>
        </w:trPr>
        <w:tc>
          <w:tcPr>
            <w:tcW w:w="2683" w:type="dxa"/>
            <w:shd w:val="clear" w:color="auto" w:fill="auto"/>
          </w:tcPr>
          <w:p w14:paraId="1574E9F0" w14:textId="5C42B39B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t>Оформление договора поставки</w:t>
            </w:r>
          </w:p>
        </w:tc>
        <w:tc>
          <w:tcPr>
            <w:tcW w:w="4187" w:type="dxa"/>
            <w:shd w:val="clear" w:color="auto" w:fill="auto"/>
          </w:tcPr>
          <w:p w14:paraId="413F54C2" w14:textId="77777777" w:rsidR="004D31F8" w:rsidRPr="00A844A5" w:rsidRDefault="004D31F8" w:rsidP="004D31F8">
            <w:pPr>
              <w:pStyle w:val="TNR1415"/>
              <w:spacing w:line="240" w:lineRule="auto"/>
              <w:ind w:firstLine="0"/>
            </w:pPr>
            <w:r>
              <w:t>Не формируется выходной файл</w:t>
            </w:r>
          </w:p>
        </w:tc>
        <w:tc>
          <w:tcPr>
            <w:tcW w:w="2475" w:type="dxa"/>
            <w:shd w:val="clear" w:color="auto" w:fill="auto"/>
          </w:tcPr>
          <w:p w14:paraId="35A375A3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20 мин. (переустановка видеокодеков)</w:t>
            </w:r>
          </w:p>
        </w:tc>
      </w:tr>
      <w:tr w:rsidR="004D31F8" w:rsidRPr="00A928F7" w14:paraId="0890FA5B" w14:textId="77777777" w:rsidTr="00E67A81">
        <w:trPr>
          <w:jc w:val="center"/>
        </w:trPr>
        <w:tc>
          <w:tcPr>
            <w:tcW w:w="2683" w:type="dxa"/>
            <w:shd w:val="clear" w:color="auto" w:fill="auto"/>
          </w:tcPr>
          <w:p w14:paraId="1409E7B6" w14:textId="11E9E198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t>Поиск данных о наличии запасов сырья</w:t>
            </w:r>
          </w:p>
        </w:tc>
        <w:tc>
          <w:tcPr>
            <w:tcW w:w="4187" w:type="dxa"/>
            <w:shd w:val="clear" w:color="auto" w:fill="auto"/>
          </w:tcPr>
          <w:p w14:paraId="5B0AF394" w14:textId="77777777" w:rsidR="004D31F8" w:rsidRPr="00A844A5" w:rsidRDefault="004D31F8" w:rsidP="004D31F8">
            <w:pPr>
              <w:pStyle w:val="TNR1415"/>
              <w:spacing w:line="240" w:lineRule="auto"/>
              <w:ind w:firstLine="0"/>
            </w:pPr>
            <w:r>
              <w:t>Отказ в подключении модуля поиска платежей</w:t>
            </w:r>
          </w:p>
        </w:tc>
        <w:tc>
          <w:tcPr>
            <w:tcW w:w="2475" w:type="dxa"/>
            <w:shd w:val="clear" w:color="auto" w:fill="auto"/>
          </w:tcPr>
          <w:p w14:paraId="4E2F5306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20 мин. (пересчет признаков риска)</w:t>
            </w:r>
          </w:p>
        </w:tc>
      </w:tr>
      <w:tr w:rsidR="004D31F8" w:rsidRPr="00A928F7" w14:paraId="74CCF9FA" w14:textId="77777777" w:rsidTr="00E67A81">
        <w:trPr>
          <w:jc w:val="center"/>
        </w:trPr>
        <w:tc>
          <w:tcPr>
            <w:tcW w:w="2683" w:type="dxa"/>
            <w:shd w:val="clear" w:color="auto" w:fill="auto"/>
          </w:tcPr>
          <w:p w14:paraId="3CE11B1F" w14:textId="5818DFFD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t>Формирование заказов поставщикам</w:t>
            </w:r>
          </w:p>
        </w:tc>
        <w:tc>
          <w:tcPr>
            <w:tcW w:w="4187" w:type="dxa"/>
            <w:shd w:val="clear" w:color="auto" w:fill="auto"/>
          </w:tcPr>
          <w:p w14:paraId="22DA5898" w14:textId="77777777" w:rsidR="004D31F8" w:rsidRPr="00A844A5" w:rsidRDefault="004D31F8" w:rsidP="004D31F8">
            <w:pPr>
              <w:pStyle w:val="TNR1415"/>
              <w:spacing w:line="240" w:lineRule="auto"/>
              <w:ind w:firstLine="0"/>
            </w:pPr>
            <w:r>
              <w:t>Отказ в получении данных о платежах</w:t>
            </w:r>
          </w:p>
        </w:tc>
        <w:tc>
          <w:tcPr>
            <w:tcW w:w="2475" w:type="dxa"/>
            <w:shd w:val="clear" w:color="auto" w:fill="auto"/>
          </w:tcPr>
          <w:p w14:paraId="2D857B03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20 мин. (перезапуск сервера)</w:t>
            </w:r>
          </w:p>
        </w:tc>
      </w:tr>
      <w:tr w:rsidR="004D31F8" w:rsidRPr="00A928F7" w14:paraId="0D77BE48" w14:textId="77777777" w:rsidTr="00E67A81">
        <w:trPr>
          <w:jc w:val="center"/>
        </w:trPr>
        <w:tc>
          <w:tcPr>
            <w:tcW w:w="2683" w:type="dxa"/>
            <w:shd w:val="clear" w:color="auto" w:fill="auto"/>
          </w:tcPr>
          <w:p w14:paraId="769EEE7E" w14:textId="6E54C9D1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t>Установка признака оплаты</w:t>
            </w:r>
          </w:p>
        </w:tc>
        <w:tc>
          <w:tcPr>
            <w:tcW w:w="4187" w:type="dxa"/>
            <w:shd w:val="clear" w:color="auto" w:fill="auto"/>
          </w:tcPr>
          <w:p w14:paraId="4A304F95" w14:textId="77777777" w:rsidR="004D31F8" w:rsidRPr="00A844A5" w:rsidRDefault="004D31F8" w:rsidP="004D31F8">
            <w:pPr>
              <w:pStyle w:val="TNR1415"/>
              <w:spacing w:line="240" w:lineRule="auto"/>
              <w:ind w:firstLine="0"/>
            </w:pPr>
            <w:r>
              <w:t>Ошибки при загрузке договоров</w:t>
            </w:r>
          </w:p>
        </w:tc>
        <w:tc>
          <w:tcPr>
            <w:tcW w:w="2475" w:type="dxa"/>
            <w:shd w:val="clear" w:color="auto" w:fill="auto"/>
          </w:tcPr>
          <w:p w14:paraId="3A69F20D" w14:textId="77777777" w:rsidR="004D31F8" w:rsidRPr="00A928F7" w:rsidRDefault="004D31F8" w:rsidP="004D31F8">
            <w:pPr>
              <w:pStyle w:val="TNR1415"/>
              <w:spacing w:line="240" w:lineRule="auto"/>
              <w:ind w:firstLine="0"/>
            </w:pPr>
            <w:r>
              <w:t>20 мин. (анализ протокола загрузки)</w:t>
            </w:r>
          </w:p>
        </w:tc>
      </w:tr>
      <w:tr w:rsidR="004D31F8" w:rsidRPr="00A928F7" w14:paraId="0E3AF145" w14:textId="77777777" w:rsidTr="00E67A81">
        <w:trPr>
          <w:jc w:val="center"/>
        </w:trPr>
        <w:tc>
          <w:tcPr>
            <w:tcW w:w="2683" w:type="dxa"/>
            <w:shd w:val="clear" w:color="auto" w:fill="auto"/>
          </w:tcPr>
          <w:p w14:paraId="45CB96AA" w14:textId="3C3D7688" w:rsidR="004D31F8" w:rsidRDefault="004D31F8" w:rsidP="004D31F8">
            <w:pPr>
              <w:pStyle w:val="TNR1415"/>
              <w:spacing w:line="240" w:lineRule="auto"/>
              <w:ind w:firstLine="0"/>
            </w:pPr>
            <w:r>
              <w:t xml:space="preserve">Оформление приходных документов </w:t>
            </w:r>
          </w:p>
        </w:tc>
        <w:tc>
          <w:tcPr>
            <w:tcW w:w="4187" w:type="dxa"/>
            <w:shd w:val="clear" w:color="auto" w:fill="auto"/>
          </w:tcPr>
          <w:p w14:paraId="2E5FCEAD" w14:textId="77777777" w:rsidR="004D31F8" w:rsidRDefault="004D31F8" w:rsidP="004D31F8">
            <w:pPr>
              <w:spacing w:line="240" w:lineRule="auto"/>
              <w:ind w:firstLine="0"/>
            </w:pPr>
            <w:r w:rsidRPr="00261CC5">
              <w:t xml:space="preserve">1-5 мин. (проверка шаблона </w:t>
            </w:r>
            <w:r>
              <w:t>расчета</w:t>
            </w:r>
            <w:r w:rsidRPr="00261CC5">
              <w:t>)</w:t>
            </w:r>
          </w:p>
        </w:tc>
        <w:tc>
          <w:tcPr>
            <w:tcW w:w="2475" w:type="dxa"/>
            <w:shd w:val="clear" w:color="auto" w:fill="auto"/>
          </w:tcPr>
          <w:p w14:paraId="2C88914D" w14:textId="77777777" w:rsidR="004D31F8" w:rsidRDefault="004D31F8" w:rsidP="004D31F8">
            <w:pPr>
              <w:spacing w:line="240" w:lineRule="auto"/>
              <w:ind w:firstLine="0"/>
            </w:pPr>
            <w:r w:rsidRPr="00261CC5">
              <w:t xml:space="preserve">1-5 мин. (проверка шаблона </w:t>
            </w:r>
            <w:r>
              <w:t>расчета</w:t>
            </w:r>
            <w:r w:rsidRPr="00261CC5">
              <w:t>)</w:t>
            </w:r>
          </w:p>
        </w:tc>
      </w:tr>
    </w:tbl>
    <w:p w14:paraId="0646A3AF" w14:textId="77777777" w:rsidR="00B23E62" w:rsidRDefault="00B23E62" w:rsidP="00B23E62">
      <w:pPr>
        <w:pStyle w:val="TNR1415"/>
      </w:pPr>
    </w:p>
    <w:p w14:paraId="5F022C37" w14:textId="77777777" w:rsidR="00B23E62" w:rsidRDefault="00B23E62" w:rsidP="00B23E62">
      <w:pPr>
        <w:pStyle w:val="TNR1415"/>
      </w:pPr>
      <w:bookmarkStart w:id="33" w:name="_Toc535093078"/>
      <w:r>
        <w:t xml:space="preserve">4.3 </w:t>
      </w:r>
      <w:r w:rsidRPr="00AD5448">
        <w:t>Требования к видам обеспечения</w:t>
      </w:r>
      <w:bookmarkEnd w:id="33"/>
      <w:r>
        <w:t xml:space="preserve"> </w:t>
      </w:r>
    </w:p>
    <w:p w14:paraId="71672A4C" w14:textId="77777777" w:rsidR="00B23E62" w:rsidRDefault="00B23E62" w:rsidP="00B23E62">
      <w:pPr>
        <w:pStyle w:val="TNR1415"/>
      </w:pPr>
    </w:p>
    <w:p w14:paraId="1DCE8A2A" w14:textId="77777777" w:rsidR="00B23E62" w:rsidRDefault="00B23E62" w:rsidP="00B23E62">
      <w:pPr>
        <w:pStyle w:val="TNR1415"/>
        <w:rPr>
          <w:rFonts w:eastAsia="SimSun"/>
        </w:rPr>
      </w:pPr>
      <w:r>
        <w:rPr>
          <w:rFonts w:eastAsia="SimSun"/>
        </w:rPr>
        <w:lastRenderedPageBreak/>
        <w:t xml:space="preserve">Определим используемые в рамках данной работы решения по видам обеспечения. </w:t>
      </w:r>
    </w:p>
    <w:p w14:paraId="17973E1C" w14:textId="77777777" w:rsidR="00B23E62" w:rsidRPr="00AE4512" w:rsidRDefault="00B23E62" w:rsidP="00B23E62">
      <w:pPr>
        <w:pStyle w:val="TNR1415"/>
        <w:rPr>
          <w:rFonts w:eastAsia="SimSun"/>
        </w:rPr>
      </w:pPr>
      <w:r w:rsidRPr="00AE4512">
        <w:rPr>
          <w:rFonts w:eastAsia="SimSun"/>
        </w:rPr>
        <w:t xml:space="preserve">Математическое обеспечение </w:t>
      </w:r>
      <w:proofErr w:type="gramStart"/>
      <w:r w:rsidRPr="00AE4512">
        <w:rPr>
          <w:rFonts w:eastAsia="SimSun"/>
        </w:rPr>
        <w:t>- это</w:t>
      </w:r>
      <w:proofErr w:type="gramEnd"/>
      <w:r w:rsidRPr="00AE4512">
        <w:rPr>
          <w:rFonts w:eastAsia="SimSun"/>
        </w:rPr>
        <w:t xml:space="preserve"> совокупность</w:t>
      </w:r>
      <w:r>
        <w:rPr>
          <w:rFonts w:eastAsia="SimSun"/>
        </w:rPr>
        <w:t>, включающая</w:t>
      </w:r>
      <w:r w:rsidRPr="00AE4512">
        <w:rPr>
          <w:rFonts w:eastAsia="SimSun"/>
        </w:rPr>
        <w:t xml:space="preserve"> математически</w:t>
      </w:r>
      <w:r>
        <w:rPr>
          <w:rFonts w:eastAsia="SimSun"/>
        </w:rPr>
        <w:t>е</w:t>
      </w:r>
      <w:r w:rsidRPr="00AE4512">
        <w:rPr>
          <w:rFonts w:eastAsia="SimSun"/>
        </w:rPr>
        <w:t xml:space="preserve"> модел</w:t>
      </w:r>
      <w:r>
        <w:rPr>
          <w:rFonts w:eastAsia="SimSun"/>
        </w:rPr>
        <w:t>и</w:t>
      </w:r>
      <w:r w:rsidRPr="00AE4512">
        <w:rPr>
          <w:rFonts w:eastAsia="SimSun"/>
        </w:rPr>
        <w:t xml:space="preserve"> и алгоритм</w:t>
      </w:r>
      <w:r>
        <w:rPr>
          <w:rFonts w:eastAsia="SimSun"/>
        </w:rPr>
        <w:t>ы, используемые при</w:t>
      </w:r>
      <w:r w:rsidRPr="00AE4512">
        <w:rPr>
          <w:rFonts w:eastAsia="SimSun"/>
        </w:rPr>
        <w:t xml:space="preserve"> решени</w:t>
      </w:r>
      <w:r>
        <w:rPr>
          <w:rFonts w:eastAsia="SimSun"/>
        </w:rPr>
        <w:t>и</w:t>
      </w:r>
      <w:r w:rsidRPr="00AE4512">
        <w:rPr>
          <w:rFonts w:eastAsia="SimSun"/>
        </w:rPr>
        <w:t xml:space="preserve"> задач и обработк</w:t>
      </w:r>
      <w:r>
        <w:rPr>
          <w:rFonts w:eastAsia="SimSun"/>
        </w:rPr>
        <w:t>е</w:t>
      </w:r>
      <w:r w:rsidRPr="00AE4512">
        <w:rPr>
          <w:rFonts w:eastAsia="SimSun"/>
        </w:rPr>
        <w:t xml:space="preserve"> информации с </w:t>
      </w:r>
      <w:r>
        <w:rPr>
          <w:rFonts w:eastAsia="SimSun"/>
        </w:rPr>
        <w:t>использованием средств</w:t>
      </w:r>
      <w:r w:rsidRPr="00AE4512">
        <w:rPr>
          <w:rFonts w:eastAsia="SimSun"/>
        </w:rPr>
        <w:t xml:space="preserve"> вычислительной техники. </w:t>
      </w:r>
    </w:p>
    <w:p w14:paraId="20366B46" w14:textId="77777777" w:rsidR="00B23E62" w:rsidRPr="00AE4512" w:rsidRDefault="00B23E62" w:rsidP="00B23E62">
      <w:pPr>
        <w:pStyle w:val="TNR1415"/>
        <w:rPr>
          <w:color w:val="000000"/>
          <w:lang w:eastAsia="zh-CN"/>
        </w:rPr>
      </w:pPr>
      <w:r>
        <w:rPr>
          <w:color w:val="000000"/>
          <w:lang w:eastAsia="zh-CN"/>
        </w:rPr>
        <w:t>Компонентами</w:t>
      </w:r>
      <w:r w:rsidRPr="00AE4512">
        <w:rPr>
          <w:color w:val="000000"/>
          <w:lang w:eastAsia="zh-CN"/>
        </w:rPr>
        <w:t xml:space="preserve"> математического обеспечения </w:t>
      </w:r>
      <w:r>
        <w:rPr>
          <w:color w:val="000000"/>
          <w:lang w:eastAsia="zh-CN"/>
        </w:rPr>
        <w:t>являются</w:t>
      </w:r>
      <w:r w:rsidRPr="00AE4512">
        <w:rPr>
          <w:color w:val="000000"/>
          <w:lang w:eastAsia="zh-CN"/>
        </w:rPr>
        <w:t xml:space="preserve">: </w:t>
      </w:r>
    </w:p>
    <w:p w14:paraId="62BE319F" w14:textId="77777777" w:rsidR="00B23E62" w:rsidRPr="00AE4512" w:rsidRDefault="00B23E62" w:rsidP="00B23E62">
      <w:pPr>
        <w:pStyle w:val="TNR1415"/>
        <w:rPr>
          <w:i/>
          <w:iCs/>
          <w:lang w:eastAsia="zh-CN"/>
        </w:rPr>
      </w:pPr>
      <w:r w:rsidRPr="00AE4512">
        <w:rPr>
          <w:color w:val="000000"/>
          <w:lang w:eastAsia="zh-CN"/>
        </w:rPr>
        <w:t>техническ</w:t>
      </w:r>
      <w:r>
        <w:rPr>
          <w:color w:val="000000"/>
          <w:lang w:eastAsia="zh-CN"/>
        </w:rPr>
        <w:t>ие</w:t>
      </w:r>
      <w:r w:rsidRPr="00AE4512">
        <w:rPr>
          <w:color w:val="000000"/>
          <w:lang w:eastAsia="zh-CN"/>
        </w:rPr>
        <w:t xml:space="preserve"> документ</w:t>
      </w:r>
      <w:r>
        <w:rPr>
          <w:color w:val="000000"/>
          <w:lang w:eastAsia="zh-CN"/>
        </w:rPr>
        <w:t>ы</w:t>
      </w:r>
      <w:r w:rsidRPr="00AE4512">
        <w:rPr>
          <w:color w:val="000000"/>
          <w:lang w:eastAsia="zh-CN"/>
        </w:rPr>
        <w:t xml:space="preserve"> (</w:t>
      </w:r>
      <w:r>
        <w:rPr>
          <w:color w:val="000000"/>
          <w:lang w:eastAsia="zh-CN"/>
        </w:rPr>
        <w:t xml:space="preserve">включая </w:t>
      </w:r>
      <w:r w:rsidRPr="00AE4512">
        <w:rPr>
          <w:color w:val="000000"/>
          <w:lang w:eastAsia="zh-CN"/>
        </w:rPr>
        <w:t>описани</w:t>
      </w:r>
      <w:r>
        <w:rPr>
          <w:color w:val="000000"/>
          <w:lang w:eastAsia="zh-CN"/>
        </w:rPr>
        <w:t xml:space="preserve">е </w:t>
      </w:r>
      <w:r w:rsidRPr="00AE4512">
        <w:rPr>
          <w:color w:val="000000"/>
          <w:lang w:eastAsia="zh-CN"/>
        </w:rPr>
        <w:t>задач, алгоритм</w:t>
      </w:r>
      <w:r>
        <w:rPr>
          <w:color w:val="000000"/>
          <w:lang w:eastAsia="zh-CN"/>
        </w:rPr>
        <w:t>ов их</w:t>
      </w:r>
      <w:r w:rsidRPr="00AE4512">
        <w:rPr>
          <w:color w:val="000000"/>
          <w:lang w:eastAsia="zh-CN"/>
        </w:rPr>
        <w:t xml:space="preserve"> решения,</w:t>
      </w:r>
      <w:r>
        <w:rPr>
          <w:color w:val="000000"/>
          <w:lang w:eastAsia="zh-CN"/>
        </w:rPr>
        <w:t xml:space="preserve"> используемый перечень</w:t>
      </w:r>
      <w:r w:rsidRPr="00AE4512">
        <w:rPr>
          <w:color w:val="000000"/>
          <w:lang w:eastAsia="zh-CN"/>
        </w:rPr>
        <w:t xml:space="preserve"> экономико-математически</w:t>
      </w:r>
      <w:r>
        <w:rPr>
          <w:color w:val="000000"/>
          <w:lang w:eastAsia="zh-CN"/>
        </w:rPr>
        <w:t>х</w:t>
      </w:r>
      <w:r w:rsidRPr="00AE4512">
        <w:rPr>
          <w:color w:val="000000"/>
          <w:lang w:eastAsia="zh-CN"/>
        </w:rPr>
        <w:t xml:space="preserve"> модел</w:t>
      </w:r>
      <w:r>
        <w:rPr>
          <w:color w:val="000000"/>
          <w:lang w:eastAsia="zh-CN"/>
        </w:rPr>
        <w:t>ей</w:t>
      </w:r>
      <w:r w:rsidRPr="00AE4512">
        <w:rPr>
          <w:color w:val="000000"/>
          <w:lang w:eastAsia="zh-CN"/>
        </w:rPr>
        <w:t xml:space="preserve">); </w:t>
      </w:r>
    </w:p>
    <w:p w14:paraId="35828EC2" w14:textId="77777777" w:rsidR="00B23E62" w:rsidRPr="00AE4512" w:rsidRDefault="00B23E62" w:rsidP="00B23E62">
      <w:pPr>
        <w:pStyle w:val="TNR1415"/>
        <w:rPr>
          <w:i/>
          <w:iCs/>
          <w:lang w:eastAsia="zh-CN"/>
        </w:rPr>
      </w:pPr>
      <w:r w:rsidRPr="00AE4512">
        <w:rPr>
          <w:color w:val="000000"/>
          <w:lang w:eastAsia="zh-CN"/>
        </w:rPr>
        <w:t xml:space="preserve">средства </w:t>
      </w:r>
      <w:r>
        <w:rPr>
          <w:color w:val="000000"/>
          <w:lang w:eastAsia="zh-CN"/>
        </w:rPr>
        <w:t>математического обеспечения</w:t>
      </w:r>
      <w:r w:rsidRPr="00AE4512">
        <w:rPr>
          <w:color w:val="000000"/>
          <w:lang w:eastAsia="zh-CN"/>
        </w:rPr>
        <w:t xml:space="preserve"> (средства</w:t>
      </w:r>
      <w:r>
        <w:rPr>
          <w:color w:val="000000"/>
          <w:lang w:eastAsia="zh-CN"/>
        </w:rPr>
        <w:t xml:space="preserve"> по</w:t>
      </w:r>
      <w:r w:rsidRPr="00AE4512">
        <w:rPr>
          <w:color w:val="000000"/>
          <w:lang w:eastAsia="zh-CN"/>
        </w:rPr>
        <w:t xml:space="preserve"> моделировани</w:t>
      </w:r>
      <w:r>
        <w:rPr>
          <w:color w:val="000000"/>
          <w:lang w:eastAsia="zh-CN"/>
        </w:rPr>
        <w:t>ю</w:t>
      </w:r>
      <w:r w:rsidRPr="00AE4512">
        <w:rPr>
          <w:color w:val="000000"/>
          <w:lang w:eastAsia="zh-CN"/>
        </w:rPr>
        <w:t xml:space="preserve"> типовых задач управления, метод</w:t>
      </w:r>
      <w:r>
        <w:rPr>
          <w:color w:val="000000"/>
          <w:lang w:eastAsia="zh-CN"/>
        </w:rPr>
        <w:t>ов</w:t>
      </w:r>
      <w:r w:rsidRPr="00AE4512">
        <w:rPr>
          <w:color w:val="000000"/>
          <w:lang w:eastAsia="zh-CN"/>
        </w:rPr>
        <w:t xml:space="preserve"> многокритериальной оптимизации,</w:t>
      </w:r>
      <w:r>
        <w:rPr>
          <w:color w:val="000000"/>
          <w:lang w:eastAsia="zh-CN"/>
        </w:rPr>
        <w:t xml:space="preserve"> программные средства, содержание аппарат</w:t>
      </w:r>
      <w:r w:rsidRPr="00AE4512">
        <w:rPr>
          <w:color w:val="000000"/>
          <w:lang w:eastAsia="zh-CN"/>
        </w:rPr>
        <w:t xml:space="preserve"> математической статистики и др.); </w:t>
      </w:r>
    </w:p>
    <w:p w14:paraId="6CAB74D3" w14:textId="77777777" w:rsidR="00B23E62" w:rsidRPr="00AE4512" w:rsidRDefault="00B23E62" w:rsidP="00B23E62">
      <w:pPr>
        <w:pStyle w:val="TNR1415"/>
        <w:rPr>
          <w:i/>
          <w:iCs/>
          <w:lang w:eastAsia="zh-CN"/>
        </w:rPr>
      </w:pPr>
      <w:r w:rsidRPr="00AE4512">
        <w:rPr>
          <w:color w:val="000000"/>
          <w:lang w:eastAsia="zh-CN"/>
        </w:rPr>
        <w:t>метод</w:t>
      </w:r>
      <w:r>
        <w:rPr>
          <w:color w:val="000000"/>
          <w:lang w:eastAsia="zh-CN"/>
        </w:rPr>
        <w:t>ологию</w:t>
      </w:r>
      <w:r w:rsidRPr="00AE4512">
        <w:rPr>
          <w:color w:val="000000"/>
          <w:lang w:eastAsia="zh-CN"/>
        </w:rPr>
        <w:t xml:space="preserve"> выбора </w:t>
      </w:r>
      <w:r>
        <w:rPr>
          <w:color w:val="000000"/>
          <w:lang w:eastAsia="zh-CN"/>
        </w:rPr>
        <w:t>математического обеспечения</w:t>
      </w:r>
      <w:r w:rsidRPr="00AE4512">
        <w:rPr>
          <w:color w:val="000000"/>
          <w:lang w:eastAsia="zh-CN"/>
        </w:rPr>
        <w:t xml:space="preserve"> (</w:t>
      </w:r>
      <w:r>
        <w:rPr>
          <w:color w:val="000000"/>
          <w:lang w:eastAsia="zh-CN"/>
        </w:rPr>
        <w:t xml:space="preserve">набор </w:t>
      </w:r>
      <w:r w:rsidRPr="00AE4512">
        <w:rPr>
          <w:color w:val="000000"/>
          <w:lang w:eastAsia="zh-CN"/>
        </w:rPr>
        <w:t>мето</w:t>
      </w:r>
      <w:r>
        <w:rPr>
          <w:color w:val="000000"/>
          <w:lang w:eastAsia="zh-CN"/>
        </w:rPr>
        <w:t>дов</w:t>
      </w:r>
      <w:r w:rsidRPr="00AE4512">
        <w:rPr>
          <w:color w:val="000000"/>
          <w:lang w:eastAsia="zh-CN"/>
        </w:rPr>
        <w:t xml:space="preserve"> определения типов задач, метод</w:t>
      </w:r>
      <w:r>
        <w:rPr>
          <w:color w:val="000000"/>
          <w:lang w:eastAsia="zh-CN"/>
        </w:rPr>
        <w:t>ов</w:t>
      </w:r>
      <w:r w:rsidRPr="00AE4512">
        <w:rPr>
          <w:color w:val="000000"/>
          <w:lang w:eastAsia="zh-CN"/>
        </w:rPr>
        <w:t xml:space="preserve"> оцен</w:t>
      </w:r>
      <w:r>
        <w:rPr>
          <w:color w:val="000000"/>
          <w:lang w:eastAsia="zh-CN"/>
        </w:rPr>
        <w:t>ивания</w:t>
      </w:r>
      <w:r w:rsidRPr="00AE4512">
        <w:rPr>
          <w:color w:val="000000"/>
          <w:lang w:eastAsia="zh-CN"/>
        </w:rPr>
        <w:t xml:space="preserve"> вычислительной сложности алгоритмов, метод</w:t>
      </w:r>
      <w:r>
        <w:rPr>
          <w:color w:val="000000"/>
          <w:lang w:eastAsia="zh-CN"/>
        </w:rPr>
        <w:t>ов</w:t>
      </w:r>
      <w:r w:rsidRPr="00AE4512">
        <w:rPr>
          <w:color w:val="000000"/>
          <w:lang w:eastAsia="zh-CN"/>
        </w:rPr>
        <w:t xml:space="preserve"> оцен</w:t>
      </w:r>
      <w:r>
        <w:rPr>
          <w:color w:val="000000"/>
          <w:lang w:eastAsia="zh-CN"/>
        </w:rPr>
        <w:t>ивания степени</w:t>
      </w:r>
      <w:r w:rsidRPr="00AE4512">
        <w:rPr>
          <w:color w:val="000000"/>
          <w:lang w:eastAsia="zh-CN"/>
        </w:rPr>
        <w:t xml:space="preserve"> достоверности результатов).</w:t>
      </w:r>
    </w:p>
    <w:p w14:paraId="08ADC661" w14:textId="77777777" w:rsidR="00B23E62" w:rsidRDefault="00B23E62" w:rsidP="00B23E62">
      <w:pPr>
        <w:pStyle w:val="TNR1415"/>
      </w:pPr>
      <w:r>
        <w:t>Программное обеспечение.</w:t>
      </w:r>
    </w:p>
    <w:p w14:paraId="0DA0374E" w14:textId="77777777" w:rsidR="00B23E62" w:rsidRDefault="00B23E62" w:rsidP="00B23E62">
      <w:pPr>
        <w:pStyle w:val="TNR1415"/>
      </w:pPr>
      <w:r w:rsidRPr="0044280D">
        <w:t xml:space="preserve">Программные модули, составляющие структурную схему </w:t>
      </w:r>
      <w:r>
        <w:t>ИС</w:t>
      </w:r>
      <w:r w:rsidRPr="0044280D">
        <w:t xml:space="preserve">, сгруппированы на несколько, слабосвязанных между собой программные сущности, представляющих собой пакеты. Каждый пакет отвечает за определенную функциональность системы (например, вход в систему, доступ к базе данных, формирование отчётов и т.п.). </w:t>
      </w:r>
    </w:p>
    <w:p w14:paraId="56766A6D" w14:textId="77777777" w:rsidR="00B23E62" w:rsidRDefault="00B23E62" w:rsidP="00B23E62">
      <w:pPr>
        <w:pStyle w:val="TNR1415"/>
        <w:rPr>
          <w:rFonts w:eastAsia="SimSun"/>
        </w:rPr>
      </w:pPr>
      <w:r w:rsidRPr="00BD0B4A">
        <w:rPr>
          <w:rFonts w:eastAsia="SimSun"/>
        </w:rPr>
        <w:t xml:space="preserve">Техническое обеспечение - представляет комплекс технических средств, предназначенных для обработки данных в </w:t>
      </w:r>
      <w:r>
        <w:rPr>
          <w:rFonts w:eastAsia="SimSun"/>
        </w:rPr>
        <w:t>ИС</w:t>
      </w:r>
      <w:r w:rsidRPr="00BD0B4A">
        <w:rPr>
          <w:rFonts w:eastAsia="SimSun"/>
        </w:rPr>
        <w:t>. В состав комплекса входят электронные вычислительные машины, осуществляющие обработку экономической информации, средства сбора и регистрации информации, средства передачи данных по каналам связи, средства накопления и хранения данных и выдачи результатной информации, вспомогательное оборудование и организационная техника.</w:t>
      </w:r>
    </w:p>
    <w:p w14:paraId="17DDAF31" w14:textId="77777777" w:rsidR="00B23E62" w:rsidRPr="000B70EC" w:rsidRDefault="00B23E62" w:rsidP="00B23E62">
      <w:pPr>
        <w:pStyle w:val="TNR1415"/>
        <w:rPr>
          <w:i/>
        </w:rPr>
      </w:pPr>
      <w:r w:rsidRPr="000B70EC">
        <w:rPr>
          <w:shd w:val="clear" w:color="auto" w:fill="FFFFFF"/>
        </w:rPr>
        <w:t xml:space="preserve">Формы интерфейса пользователя, используемые для представления </w:t>
      </w:r>
      <w:r>
        <w:rPr>
          <w:shd w:val="clear" w:color="auto" w:fill="FFFFFF"/>
        </w:rPr>
        <w:t>выходных видеофайлов</w:t>
      </w:r>
      <w:r w:rsidRPr="000B70EC">
        <w:rPr>
          <w:shd w:val="clear" w:color="auto" w:fill="FFFFFF"/>
        </w:rPr>
        <w:t xml:space="preserve">, должны по возможности предоставлять информацию </w:t>
      </w:r>
      <w:r w:rsidRPr="000B70EC">
        <w:rPr>
          <w:shd w:val="clear" w:color="auto" w:fill="FFFFFF"/>
        </w:rPr>
        <w:lastRenderedPageBreak/>
        <w:t xml:space="preserve">в той же последовательности и в том же расположении, что и их </w:t>
      </w:r>
      <w:r>
        <w:rPr>
          <w:shd w:val="clear" w:color="auto" w:fill="FFFFFF"/>
        </w:rPr>
        <w:t>исходные файлы</w:t>
      </w:r>
      <w:r w:rsidRPr="000B70EC">
        <w:rPr>
          <w:shd w:val="clear" w:color="auto" w:fill="FFFFFF"/>
        </w:rPr>
        <w:t>.</w:t>
      </w:r>
    </w:p>
    <w:p w14:paraId="2E96AB3E" w14:textId="77777777" w:rsidR="00B23E62" w:rsidRPr="000B70EC" w:rsidRDefault="00B23E62" w:rsidP="00B23E62">
      <w:pPr>
        <w:pStyle w:val="TNR1415"/>
      </w:pPr>
      <w:r w:rsidRPr="000B70EC">
        <w:t xml:space="preserve">Все внешние </w:t>
      </w:r>
      <w:r>
        <w:t>компоненты</w:t>
      </w:r>
      <w:r w:rsidRPr="000B70EC">
        <w:t xml:space="preserve"> технических средств,</w:t>
      </w:r>
      <w:r>
        <w:t xml:space="preserve"> которые</w:t>
      </w:r>
      <w:r w:rsidRPr="000B70EC">
        <w:t xml:space="preserve"> находя</w:t>
      </w:r>
      <w:r>
        <w:t>тся</w:t>
      </w:r>
      <w:r w:rsidRPr="000B70EC">
        <w:t xml:space="preserve"> под напряжением, должны </w:t>
      </w:r>
      <w:r>
        <w:t>обладать системой</w:t>
      </w:r>
      <w:r w:rsidRPr="000B70EC">
        <w:t xml:space="preserve"> защит</w:t>
      </w:r>
      <w:r>
        <w:t>ы</w:t>
      </w:r>
      <w:r w:rsidRPr="000B70EC">
        <w:t xml:space="preserve"> от случайн</w:t>
      </w:r>
      <w:r>
        <w:t>ых</w:t>
      </w:r>
      <w:r w:rsidRPr="000B70EC">
        <w:t xml:space="preserve"> прикосновени</w:t>
      </w:r>
      <w:r>
        <w:t>й</w:t>
      </w:r>
      <w:r w:rsidRPr="000B70EC">
        <w:t xml:space="preserve">, </w:t>
      </w:r>
      <w:r>
        <w:t>а также</w:t>
      </w:r>
      <w:r w:rsidRPr="000B70EC">
        <w:t xml:space="preserve"> зануление</w:t>
      </w:r>
      <w:r>
        <w:t>м</w:t>
      </w:r>
      <w:r w:rsidRPr="000B70EC">
        <w:t xml:space="preserve"> или защитн</w:t>
      </w:r>
      <w:r>
        <w:t>ым</w:t>
      </w:r>
      <w:r w:rsidRPr="000B70EC">
        <w:t xml:space="preserve"> заземление</w:t>
      </w:r>
      <w:r>
        <w:t>м</w:t>
      </w:r>
      <w:r w:rsidRPr="000B70EC">
        <w:t xml:space="preserve"> в соответствии с</w:t>
      </w:r>
      <w:r>
        <w:t xml:space="preserve"> требованиями</w:t>
      </w:r>
      <w:r w:rsidRPr="000B70EC">
        <w:t xml:space="preserve"> ГОСТ 12.1.030-81.</w:t>
      </w:r>
    </w:p>
    <w:p w14:paraId="65342517" w14:textId="77777777" w:rsidR="00B23E62" w:rsidRPr="000B70EC" w:rsidRDefault="00B23E62" w:rsidP="00B23E62">
      <w:pPr>
        <w:pStyle w:val="TNR1415"/>
      </w:pPr>
      <w:r w:rsidRPr="000B70EC">
        <w:t>Система электро</w:t>
      </w:r>
      <w:r>
        <w:t>снабжения</w:t>
      </w:r>
      <w:r w:rsidRPr="000B70EC">
        <w:t xml:space="preserve"> должна обеспечивать</w:t>
      </w:r>
      <w:r>
        <w:t xml:space="preserve"> возможности</w:t>
      </w:r>
      <w:r w:rsidRPr="000B70EC">
        <w:t xml:space="preserve"> защитн</w:t>
      </w:r>
      <w:r>
        <w:t>ого</w:t>
      </w:r>
      <w:r w:rsidRPr="000B70EC">
        <w:t xml:space="preserve"> отключени</w:t>
      </w:r>
      <w:r>
        <w:t>я</w:t>
      </w:r>
      <w:r w:rsidRPr="000B70EC">
        <w:t xml:space="preserve"> </w:t>
      </w:r>
      <w:r>
        <w:t>в случае возникновения</w:t>
      </w:r>
      <w:r w:rsidRPr="000B70EC">
        <w:t xml:space="preserve"> перегруз</w:t>
      </w:r>
      <w:r>
        <w:t>ок</w:t>
      </w:r>
      <w:r w:rsidRPr="000B70EC">
        <w:t xml:space="preserve"> и коротк</w:t>
      </w:r>
      <w:r>
        <w:t>ого</w:t>
      </w:r>
      <w:r w:rsidRPr="000B70EC">
        <w:t xml:space="preserve"> замыкания в цепях нагрузки, </w:t>
      </w:r>
      <w:r>
        <w:t>иметь возможности</w:t>
      </w:r>
      <w:r w:rsidRPr="000B70EC">
        <w:t xml:space="preserve"> аварийно</w:t>
      </w:r>
      <w:r>
        <w:t>го</w:t>
      </w:r>
      <w:r w:rsidRPr="000B70EC">
        <w:t xml:space="preserve"> ручно</w:t>
      </w:r>
      <w:r>
        <w:t>го</w:t>
      </w:r>
      <w:r w:rsidRPr="000B70EC">
        <w:t xml:space="preserve"> отключени</w:t>
      </w:r>
      <w:r>
        <w:t>я</w:t>
      </w:r>
      <w:r w:rsidRPr="000B70EC">
        <w:t>.</w:t>
      </w:r>
    </w:p>
    <w:p w14:paraId="1C7FCCB5" w14:textId="77777777" w:rsidR="00B23E62" w:rsidRPr="000B70EC" w:rsidRDefault="00B23E62" w:rsidP="00B23E62">
      <w:pPr>
        <w:pStyle w:val="TNR1415"/>
      </w:pPr>
      <w:r>
        <w:t xml:space="preserve">Система обеспечения </w:t>
      </w:r>
      <w:r w:rsidRPr="000B70EC">
        <w:t>пожарной безопасности должн</w:t>
      </w:r>
      <w:r>
        <w:t>а</w:t>
      </w:r>
      <w:r w:rsidRPr="000B70EC">
        <w:t xml:space="preserve"> соответствовать </w:t>
      </w:r>
      <w:r>
        <w:t>стандартам защищенности</w:t>
      </w:r>
      <w:r w:rsidRPr="000B70EC">
        <w:t xml:space="preserve"> электрооборудовани</w:t>
      </w:r>
      <w:r>
        <w:t>я</w:t>
      </w:r>
      <w:r w:rsidRPr="000B70EC">
        <w:t>.</w:t>
      </w:r>
    </w:p>
    <w:p w14:paraId="6DDCFE10" w14:textId="77777777" w:rsidR="00B23E62" w:rsidRPr="000B70EC" w:rsidRDefault="00B23E62" w:rsidP="00B23E62">
      <w:pPr>
        <w:pStyle w:val="TNR1415"/>
      </w:pPr>
      <w:r w:rsidRPr="000B70EC">
        <w:t xml:space="preserve">Факторы, </w:t>
      </w:r>
      <w:r>
        <w:t xml:space="preserve">которые </w:t>
      </w:r>
      <w:r w:rsidRPr="000B70EC">
        <w:t>оказываю</w:t>
      </w:r>
      <w:r>
        <w:t>т</w:t>
      </w:r>
      <w:r w:rsidRPr="000B70EC">
        <w:t xml:space="preserve"> вредн</w:t>
      </w:r>
      <w:r>
        <w:t>о</w:t>
      </w:r>
      <w:r w:rsidRPr="000B70EC">
        <w:t>е воздействи</w:t>
      </w:r>
      <w:r>
        <w:t>е</w:t>
      </w:r>
      <w:r w:rsidRPr="000B70EC">
        <w:t xml:space="preserve"> на здоровье со стороны всех </w:t>
      </w:r>
      <w:r>
        <w:t>компонентов</w:t>
      </w:r>
      <w:r w:rsidRPr="000B70EC">
        <w:t xml:space="preserve"> системы (</w:t>
      </w:r>
      <w:r>
        <w:t>включая</w:t>
      </w:r>
      <w:r w:rsidRPr="000B70EC">
        <w:t xml:space="preserve"> инфракрасн</w:t>
      </w:r>
      <w:r>
        <w:t>ы</w:t>
      </w:r>
      <w:r w:rsidRPr="000B70EC">
        <w:t>е, ультрафиолетов</w:t>
      </w:r>
      <w:r>
        <w:t>ы</w:t>
      </w:r>
      <w:r w:rsidRPr="000B70EC">
        <w:t>е, рентгеновск</w:t>
      </w:r>
      <w:r>
        <w:t>и</w:t>
      </w:r>
      <w:r w:rsidRPr="000B70EC">
        <w:t>е и электромагнитн</w:t>
      </w:r>
      <w:r>
        <w:t>ы</w:t>
      </w:r>
      <w:r w:rsidRPr="000B70EC">
        <w:t>е излучения, вибраци</w:t>
      </w:r>
      <w:r>
        <w:t>ю</w:t>
      </w:r>
      <w:r w:rsidRPr="000B70EC">
        <w:t>, шум</w:t>
      </w:r>
      <w:r>
        <w:t>ы</w:t>
      </w:r>
      <w:r w:rsidRPr="000B70EC">
        <w:t>, электростатические поля, ультразвук</w:t>
      </w:r>
      <w:r>
        <w:t>овые волны</w:t>
      </w:r>
      <w:r w:rsidRPr="000B70EC">
        <w:t xml:space="preserve"> строчной частоты и т.д.),</w:t>
      </w:r>
      <w:r>
        <w:t xml:space="preserve"> по своей интенсивности</w:t>
      </w:r>
      <w:r w:rsidRPr="000B70EC">
        <w:t xml:space="preserve"> </w:t>
      </w:r>
      <w:r>
        <w:t>должны соответствовать</w:t>
      </w:r>
      <w:r w:rsidRPr="000B70EC">
        <w:t xml:space="preserve"> действующи</w:t>
      </w:r>
      <w:r>
        <w:t>м</w:t>
      </w:r>
      <w:r w:rsidRPr="000B70EC">
        <w:t xml:space="preserve"> </w:t>
      </w:r>
      <w:r>
        <w:t>стандартам</w:t>
      </w:r>
      <w:r w:rsidRPr="000B70EC">
        <w:t xml:space="preserve"> (СанПиН 2.2.2./2.4.1340-03 от 03.06.2003 г.).</w:t>
      </w:r>
    </w:p>
    <w:p w14:paraId="520BA280" w14:textId="77777777" w:rsidR="00B23E62" w:rsidRPr="000B70EC" w:rsidRDefault="00B23E62" w:rsidP="00B23E62">
      <w:pPr>
        <w:pStyle w:val="TNR1415"/>
      </w:pPr>
      <w:r>
        <w:t>В случае</w:t>
      </w:r>
      <w:r w:rsidRPr="000B70EC">
        <w:t xml:space="preserve"> сбое</w:t>
      </w:r>
      <w:r>
        <w:t>в</w:t>
      </w:r>
      <w:r w:rsidRPr="000B70EC">
        <w:t xml:space="preserve"> в работе </w:t>
      </w:r>
      <w:r>
        <w:t>технических средств</w:t>
      </w:r>
      <w:r w:rsidRPr="000B70EC">
        <w:t xml:space="preserve"> восстановление </w:t>
      </w:r>
      <w:r>
        <w:t>штатного функционирования</w:t>
      </w:r>
      <w:r w:rsidRPr="000B70EC">
        <w:t xml:space="preserve"> системы должно производиться </w:t>
      </w:r>
      <w:r>
        <w:t>в случаях</w:t>
      </w:r>
      <w:r w:rsidRPr="000B70EC">
        <w:t>:</w:t>
      </w:r>
    </w:p>
    <w:p w14:paraId="2365D78D" w14:textId="77777777" w:rsidR="00B23E62" w:rsidRPr="000B70EC" w:rsidRDefault="00B23E62" w:rsidP="00B23E62">
      <w:pPr>
        <w:pStyle w:val="TNR1415"/>
      </w:pPr>
      <w:r w:rsidRPr="000B70EC">
        <w:t xml:space="preserve">- </w:t>
      </w:r>
      <w:r>
        <w:t xml:space="preserve">проведения </w:t>
      </w:r>
      <w:r w:rsidRPr="000B70EC">
        <w:t>перезагрузки операционн</w:t>
      </w:r>
      <w:r>
        <w:t>ых</w:t>
      </w:r>
      <w:r w:rsidRPr="000B70EC">
        <w:t xml:space="preserve"> систем;</w:t>
      </w:r>
    </w:p>
    <w:p w14:paraId="150B07E7" w14:textId="77777777" w:rsidR="00B23E62" w:rsidRPr="000B70EC" w:rsidRDefault="00B23E62" w:rsidP="00B23E62">
      <w:pPr>
        <w:pStyle w:val="TNR1415"/>
      </w:pPr>
      <w:r w:rsidRPr="000B70EC">
        <w:t xml:space="preserve">- запуска </w:t>
      </w:r>
      <w:r>
        <w:t xml:space="preserve">системных </w:t>
      </w:r>
      <w:r w:rsidRPr="000B70EC">
        <w:t>исполняем</w:t>
      </w:r>
      <w:r>
        <w:t>ых</w:t>
      </w:r>
      <w:r w:rsidRPr="000B70EC">
        <w:t xml:space="preserve"> файл</w:t>
      </w:r>
      <w:r>
        <w:t>ов</w:t>
      </w:r>
      <w:r w:rsidRPr="000B70EC">
        <w:t>;</w:t>
      </w:r>
    </w:p>
    <w:p w14:paraId="633AEDED" w14:textId="77777777" w:rsidR="00B23E62" w:rsidRPr="000B70EC" w:rsidRDefault="00B23E62" w:rsidP="00B23E62">
      <w:pPr>
        <w:pStyle w:val="TNR1415"/>
      </w:pPr>
      <w:r w:rsidRPr="000B70EC">
        <w:t>При ошибках в работе аппаратных средств (кроме носителей данных и программ) восстановление функции системы возлагается на ОС.</w:t>
      </w:r>
    </w:p>
    <w:p w14:paraId="66C68219" w14:textId="77777777" w:rsidR="00B23E62" w:rsidRPr="000B70EC" w:rsidRDefault="00B23E62" w:rsidP="00B23E62">
      <w:pPr>
        <w:pStyle w:val="TNR1415"/>
      </w:pPr>
      <w:r w:rsidRPr="000B70EC">
        <w:t>При ошибках, связанных с программным обеспечением (ОС и драйверы устройств), восстановление работоспособности возлагается на ОС.</w:t>
      </w:r>
    </w:p>
    <w:p w14:paraId="6879F396" w14:textId="77777777" w:rsidR="00B23E62" w:rsidRPr="000B70EC" w:rsidRDefault="00B23E62" w:rsidP="00B23E62">
      <w:pPr>
        <w:pStyle w:val="TNR1415"/>
      </w:pPr>
      <w:r>
        <w:t>В случае ошибочных</w:t>
      </w:r>
      <w:r w:rsidRPr="000B70EC">
        <w:t xml:space="preserve"> действи</w:t>
      </w:r>
      <w:r>
        <w:t>й</w:t>
      </w:r>
      <w:r w:rsidRPr="000B70EC">
        <w:t xml:space="preserve"> пользователей, </w:t>
      </w:r>
      <w:r>
        <w:t>ошибках в используемых</w:t>
      </w:r>
      <w:r w:rsidRPr="000B70EC">
        <w:t xml:space="preserve"> форматах или недопустимых значениях входн</w:t>
      </w:r>
      <w:r>
        <w:t>ого потока</w:t>
      </w:r>
      <w:r w:rsidRPr="000B70EC">
        <w:t xml:space="preserve"> данных, система</w:t>
      </w:r>
      <w:r>
        <w:t xml:space="preserve"> должна</w:t>
      </w:r>
      <w:r w:rsidRPr="000B70EC">
        <w:t xml:space="preserve"> выда</w:t>
      </w:r>
      <w:r>
        <w:t>вать</w:t>
      </w:r>
      <w:r w:rsidRPr="000B70EC">
        <w:t xml:space="preserve"> соответствующие сообщения, </w:t>
      </w:r>
      <w:r>
        <w:t>с дальнейшим возвратом в режим штатного функционирования</w:t>
      </w:r>
      <w:r w:rsidRPr="000B70EC">
        <w:t>.</w:t>
      </w:r>
    </w:p>
    <w:p w14:paraId="2982C106" w14:textId="77777777" w:rsidR="00B23E62" w:rsidRPr="000B70EC" w:rsidRDefault="00B23E62" w:rsidP="00B23E62">
      <w:pPr>
        <w:pStyle w:val="TNR1415"/>
      </w:pPr>
      <w:r w:rsidRPr="000B70EC">
        <w:lastRenderedPageBreak/>
        <w:t xml:space="preserve">Для обеспечения </w:t>
      </w:r>
      <w:r>
        <w:t>штатного</w:t>
      </w:r>
      <w:r w:rsidRPr="000B70EC">
        <w:t xml:space="preserve"> режима </w:t>
      </w:r>
      <w:r>
        <w:t>работы</w:t>
      </w:r>
      <w:r w:rsidRPr="000B70EC">
        <w:t xml:space="preserve"> системы необходимо</w:t>
      </w:r>
      <w:r>
        <w:t xml:space="preserve"> обеспечить</w:t>
      </w:r>
      <w:r w:rsidRPr="000B70EC">
        <w:t xml:space="preserve"> выполн</w:t>
      </w:r>
      <w:r>
        <w:t>ение</w:t>
      </w:r>
      <w:r w:rsidRPr="000B70EC">
        <w:t xml:space="preserve"> требовани</w:t>
      </w:r>
      <w:r>
        <w:t>й</w:t>
      </w:r>
      <w:r w:rsidRPr="000B70EC">
        <w:t xml:space="preserve"> и </w:t>
      </w:r>
      <w:r>
        <w:t xml:space="preserve">соблюдение </w:t>
      </w:r>
      <w:r w:rsidRPr="000B70EC">
        <w:t>услови</w:t>
      </w:r>
      <w:r>
        <w:t>й</w:t>
      </w:r>
      <w:r w:rsidRPr="000B70EC">
        <w:t xml:space="preserve"> эксплуатации </w:t>
      </w:r>
      <w:r>
        <w:t>информационной системы Видеоредактор</w:t>
      </w:r>
      <w:r w:rsidRPr="000B70EC">
        <w:t xml:space="preserve"> и </w:t>
      </w:r>
      <w:r>
        <w:t>аппаратного комплекса</w:t>
      </w:r>
      <w:r w:rsidRPr="000B70EC">
        <w:t xml:space="preserve"> системы</w:t>
      </w:r>
      <w:r>
        <w:t>, которые</w:t>
      </w:r>
      <w:r w:rsidRPr="000B70EC">
        <w:t xml:space="preserve"> указ</w:t>
      </w:r>
      <w:r>
        <w:t>ываются</w:t>
      </w:r>
      <w:r w:rsidRPr="000B70EC">
        <w:t xml:space="preserve"> в </w:t>
      </w:r>
      <w:r>
        <w:t>технической и эксплуатационной документации</w:t>
      </w:r>
      <w:r w:rsidRPr="000B70EC">
        <w:t>.</w:t>
      </w:r>
    </w:p>
    <w:p w14:paraId="1833BC81" w14:textId="77777777" w:rsidR="00B23E62" w:rsidRPr="000B70EC" w:rsidRDefault="00B23E62" w:rsidP="00B23E62">
      <w:pPr>
        <w:pStyle w:val="TNR1415"/>
      </w:pPr>
      <w:r>
        <w:t>Обеспечение т</w:t>
      </w:r>
      <w:r w:rsidRPr="000B70EC">
        <w:t>ехническ</w:t>
      </w:r>
      <w:r>
        <w:t>ой</w:t>
      </w:r>
      <w:r w:rsidRPr="000B70EC">
        <w:t xml:space="preserve"> и физическ</w:t>
      </w:r>
      <w:r>
        <w:t>ой</w:t>
      </w:r>
      <w:r w:rsidRPr="000B70EC">
        <w:t xml:space="preserve"> защит</w:t>
      </w:r>
      <w:r>
        <w:t>ы</w:t>
      </w:r>
      <w:r w:rsidRPr="000B70EC">
        <w:t xml:space="preserve"> аппаратных компонентов системы, носителей </w:t>
      </w:r>
      <w:r>
        <w:t>информации</w:t>
      </w:r>
      <w:r w:rsidRPr="000B70EC">
        <w:t>, бесперебойно</w:t>
      </w:r>
      <w:r>
        <w:t xml:space="preserve">го </w:t>
      </w:r>
      <w:r w:rsidRPr="000B70EC">
        <w:t>энергоснабжени</w:t>
      </w:r>
      <w:r>
        <w:t>я</w:t>
      </w:r>
      <w:r w:rsidRPr="000B70EC">
        <w:t>, резервировани</w:t>
      </w:r>
      <w:r>
        <w:t>я</w:t>
      </w:r>
      <w:r w:rsidRPr="000B70EC">
        <w:t xml:space="preserve"> ресурсов, </w:t>
      </w:r>
      <w:r>
        <w:t xml:space="preserve">необходимо проведение </w:t>
      </w:r>
      <w:r w:rsidRPr="000B70EC">
        <w:t>текуще</w:t>
      </w:r>
      <w:r>
        <w:t>го</w:t>
      </w:r>
      <w:r w:rsidRPr="000B70EC">
        <w:t xml:space="preserve"> обслуживани</w:t>
      </w:r>
      <w:r>
        <w:t>я</w:t>
      </w:r>
      <w:r w:rsidRPr="000B70EC">
        <w:t xml:space="preserve"> </w:t>
      </w:r>
      <w:r>
        <w:t xml:space="preserve">посредством </w:t>
      </w:r>
      <w:r w:rsidRPr="000B70EC">
        <w:t>технически</w:t>
      </w:r>
      <w:r>
        <w:t>х</w:t>
      </w:r>
      <w:r w:rsidRPr="000B70EC">
        <w:t xml:space="preserve"> и организационны</w:t>
      </w:r>
      <w:r>
        <w:t>х</w:t>
      </w:r>
      <w:r w:rsidRPr="000B70EC">
        <w:t xml:space="preserve"> средств.</w:t>
      </w:r>
    </w:p>
    <w:p w14:paraId="13D3529E" w14:textId="04B0C245" w:rsidR="00B23E62" w:rsidRPr="000B70EC" w:rsidRDefault="00B23E62" w:rsidP="00B23E62">
      <w:pPr>
        <w:pStyle w:val="TNR1415"/>
      </w:pPr>
      <w:r w:rsidRPr="000B70EC">
        <w:t xml:space="preserve">Для </w:t>
      </w:r>
      <w:r>
        <w:t xml:space="preserve">штатного функционирования </w:t>
      </w:r>
      <w:r w:rsidR="00E2642A">
        <w:t>АИС «Учет заказов»</w:t>
      </w:r>
      <w:r w:rsidRPr="000B70EC">
        <w:t xml:space="preserve"> </w:t>
      </w:r>
      <w:r>
        <w:t>необходимо</w:t>
      </w:r>
      <w:r w:rsidRPr="000B70EC">
        <w:t xml:space="preserve"> обеспечен</w:t>
      </w:r>
      <w:r>
        <w:t>ие</w:t>
      </w:r>
      <w:r w:rsidRPr="000B70EC">
        <w:t xml:space="preserve"> бесперебойно</w:t>
      </w:r>
      <w:r>
        <w:t>го</w:t>
      </w:r>
      <w:r w:rsidRPr="000B70EC">
        <w:t xml:space="preserve"> питани</w:t>
      </w:r>
      <w:r>
        <w:t>я аппаратной части системы</w:t>
      </w:r>
      <w:r w:rsidRPr="000B70EC">
        <w:t>. При эксплуатации система должна быть обеспечена соответствующая стандартам хранения носителей и эксплуатации ПЭВМ температура и влажность воздуха.</w:t>
      </w:r>
    </w:p>
    <w:p w14:paraId="2D154241" w14:textId="77777777" w:rsidR="00B23E62" w:rsidRPr="000B70EC" w:rsidRDefault="00B23E62" w:rsidP="00B23E62">
      <w:pPr>
        <w:pStyle w:val="TNR1415"/>
      </w:pPr>
      <w:r w:rsidRPr="000B70EC">
        <w:t>Периодическое техническое обслуживание используемых технических средств должно проводиться в соответствии с требованиями технической документации изготовителей, но не реже одного раза в год.</w:t>
      </w:r>
    </w:p>
    <w:p w14:paraId="239B7CB3" w14:textId="77777777" w:rsidR="00B23E62" w:rsidRPr="000B70EC" w:rsidRDefault="00B23E62" w:rsidP="00B23E62">
      <w:pPr>
        <w:pStyle w:val="TNR1415"/>
      </w:pPr>
      <w:r w:rsidRPr="000B70EC">
        <w:t>Периодическое техническое обслуживание и тестирование технических средств должны включать в себя обслуживание и тестирование всех используемых средств, включая рабочие станции, серверы, кабельные системы и сетевое оборудование, устройства бесперебойного питания.</w:t>
      </w:r>
    </w:p>
    <w:p w14:paraId="1F0BA4A3" w14:textId="77777777" w:rsidR="00B23E62" w:rsidRPr="000B70EC" w:rsidRDefault="00B23E62" w:rsidP="00B23E62">
      <w:pPr>
        <w:pStyle w:val="TNR1415"/>
      </w:pPr>
      <w:r w:rsidRPr="000B70EC">
        <w:t>В процессе проведения периодического технического обслуживания должны проводиться внешний и внутренний осмотр и чистка технических средств, проверка контактных соединений, проверка параметров настроек работоспособности технических средств и тестирование их взаимодействия.</w:t>
      </w:r>
    </w:p>
    <w:p w14:paraId="1CB7D13E" w14:textId="77777777" w:rsidR="00B23E62" w:rsidRPr="000B70EC" w:rsidRDefault="00B23E62" w:rsidP="00B23E62">
      <w:pPr>
        <w:pStyle w:val="TNR1415"/>
      </w:pPr>
      <w:r w:rsidRPr="000B70EC">
        <w:t>При вводе системы в опытную эксплуатацию должен быть разработан план выполнения резервного копирования программного обеспечения и обрабатываемой информации. Во время эксплуатации системы, персонал, ответственный за эксплуатацию системы должен выполнять разработанный план.</w:t>
      </w:r>
    </w:p>
    <w:p w14:paraId="52E2EAB3" w14:textId="77777777" w:rsidR="00B23E62" w:rsidRPr="000B70EC" w:rsidRDefault="00B23E62" w:rsidP="00B23E62">
      <w:pPr>
        <w:pStyle w:val="TNR1415"/>
      </w:pPr>
      <w:r w:rsidRPr="000B70EC">
        <w:lastRenderedPageBreak/>
        <w:t>Размещение помещений и их оборудование должны исключать возможность бесконтрольного проникновения в них посторонних лиц и обеспечивать сохранность находящихся в этих помещениях конфиденциальных документов и технических средств.</w:t>
      </w:r>
    </w:p>
    <w:p w14:paraId="6652B130" w14:textId="77777777" w:rsidR="00B23E62" w:rsidRPr="000B70EC" w:rsidRDefault="00B23E62" w:rsidP="00B23E62">
      <w:pPr>
        <w:pStyle w:val="TNR1415"/>
      </w:pPr>
      <w:r w:rsidRPr="000B70EC">
        <w:t>Размещение оборудования, технических средств должно соответствовать требованиям техники безопасности, санитарным нормам и требованиям пожарной безопасности.</w:t>
      </w:r>
    </w:p>
    <w:p w14:paraId="0D646851" w14:textId="77777777" w:rsidR="00B23E62" w:rsidRPr="000B70EC" w:rsidRDefault="00B23E62" w:rsidP="00B23E62">
      <w:pPr>
        <w:pStyle w:val="TNR1415"/>
      </w:pPr>
      <w:r w:rsidRPr="000B70EC">
        <w:t>Все пользователи системы должны соблюдать правила эксплуатации электронной вычислительной техники.</w:t>
      </w:r>
    </w:p>
    <w:p w14:paraId="600291CA" w14:textId="77777777" w:rsidR="00B23E62" w:rsidRPr="000B70EC" w:rsidRDefault="00B23E62" w:rsidP="00B23E62">
      <w:pPr>
        <w:pStyle w:val="TNR1415"/>
      </w:pPr>
      <w:r w:rsidRPr="000B70EC">
        <w:t xml:space="preserve">Обеспечение защиты обработки </w:t>
      </w:r>
      <w:r>
        <w:t>авторских прав на создаваемую систему</w:t>
      </w:r>
      <w:r w:rsidRPr="000B70EC">
        <w:t xml:space="preserve"> должно </w:t>
      </w:r>
      <w:r>
        <w:t>осуществляться</w:t>
      </w:r>
      <w:r w:rsidRPr="000B70EC">
        <w:t xml:space="preserve"> в соответствии с действующим законодательством Российской Федерации.</w:t>
      </w:r>
    </w:p>
    <w:p w14:paraId="5D9FCC38" w14:textId="77777777" w:rsidR="00B23E62" w:rsidRPr="000B70EC" w:rsidRDefault="00B23E62" w:rsidP="00B23E62">
      <w:pPr>
        <w:pStyle w:val="TNR1415"/>
      </w:pPr>
      <w:r w:rsidRPr="000B70EC">
        <w:t>Обязательным требованием, с точки зрения законодательства, является обеспечение конфиденциальности персональной информации, в том числе, клинической информации о больном, составляющей предмет врачебной тайны.</w:t>
      </w:r>
    </w:p>
    <w:p w14:paraId="566A7861" w14:textId="77777777" w:rsidR="00B23E62" w:rsidRPr="000B70EC" w:rsidRDefault="00B23E62" w:rsidP="00B23E62">
      <w:pPr>
        <w:pStyle w:val="TNR1415"/>
      </w:pPr>
      <w:r w:rsidRPr="000B70EC">
        <w:t xml:space="preserve">Информация не должна быть подвергнута любому виду распространения, таким образом система должна иметь защиту от несанкционированного доступа в виде защитных паролей. С системой должны работать только специалисты, указанные в техническом задании. Любые несанкционированные действия со стороны третьих лиц должны подвергаться наказанию или рассмотрению. </w:t>
      </w:r>
    </w:p>
    <w:p w14:paraId="4D98FAA1" w14:textId="4AA552AB" w:rsidR="00B23E62" w:rsidRPr="000B70EC" w:rsidRDefault="00B23E62" w:rsidP="00B23E62">
      <w:pPr>
        <w:pStyle w:val="TNR1415"/>
      </w:pPr>
      <w:r w:rsidRPr="000B70EC">
        <w:t>Программное обеспечение</w:t>
      </w:r>
      <w:r>
        <w:t xml:space="preserve"> </w:t>
      </w:r>
      <w:r w:rsidR="00E2642A">
        <w:t>АИС «Учет заказов»</w:t>
      </w:r>
      <w:r w:rsidRPr="000B70EC">
        <w:t xml:space="preserve"> должно восстанавливать свое функционирование при корректном перезапуске аппаратных средств. Должна быть предусмотрена возможность организации автоматического и (или) ручного резервного копирования данных системы средствами системного и базового программного обеспечения (ОС, СУБД), входящего в состав </w:t>
      </w:r>
      <w:proofErr w:type="spellStart"/>
      <w:r w:rsidRPr="000B70EC">
        <w:t>программно</w:t>
      </w:r>
      <w:proofErr w:type="spellEnd"/>
      <w:r w:rsidRPr="000B70EC">
        <w:t xml:space="preserve"> технического комплекса Заказчика.</w:t>
      </w:r>
    </w:p>
    <w:p w14:paraId="00D3C0B8" w14:textId="77777777" w:rsidR="00B23E62" w:rsidRPr="000B70EC" w:rsidRDefault="00B23E62" w:rsidP="00B23E62">
      <w:pPr>
        <w:pStyle w:val="TNR1415"/>
      </w:pPr>
      <w:r w:rsidRPr="000B70EC">
        <w:t xml:space="preserve">Основная идея маркировки — донесение до потребителей полной, корректной и достоверной информации о товаре. Эта обязанность вменяется </w:t>
      </w:r>
      <w:r w:rsidRPr="000B70EC">
        <w:lastRenderedPageBreak/>
        <w:t xml:space="preserve">внутренним </w:t>
      </w:r>
      <w:proofErr w:type="gramStart"/>
      <w:r w:rsidRPr="000B70EC">
        <w:t>законодательством  «</w:t>
      </w:r>
      <w:proofErr w:type="gramEnd"/>
      <w:r w:rsidRPr="000B70EC">
        <w:t>О защите прав потребителей» и «О техническом регулировании». За нарушение правил маркировки наступает административная ответственность</w:t>
      </w:r>
    </w:p>
    <w:p w14:paraId="5694F83B" w14:textId="77777777" w:rsidR="00B23E62" w:rsidRPr="000B70EC" w:rsidRDefault="00B23E62" w:rsidP="00B23E62">
      <w:pPr>
        <w:pStyle w:val="TNR1415"/>
      </w:pPr>
      <w:r w:rsidRPr="000B70EC">
        <w:t>Маркировка программы – «</w:t>
      </w:r>
      <w:r w:rsidR="00B17605">
        <w:t>Учет услуг фитнес-центра</w:t>
      </w:r>
      <w:r w:rsidRPr="000B70EC">
        <w:t xml:space="preserve">». Программа может быть записана на </w:t>
      </w:r>
      <w:r w:rsidRPr="000B70EC">
        <w:rPr>
          <w:lang w:val="en-US"/>
        </w:rPr>
        <w:t>CD</w:t>
      </w:r>
      <w:r w:rsidRPr="000B70EC">
        <w:t xml:space="preserve"> носитель с целью ее дальнейшей транспортировки и хранения. </w:t>
      </w:r>
    </w:p>
    <w:p w14:paraId="2C03E1C7" w14:textId="77777777" w:rsidR="00B23E62" w:rsidRPr="000B70EC" w:rsidRDefault="00B23E62" w:rsidP="00B23E62">
      <w:pPr>
        <w:pStyle w:val="TNR1415"/>
        <w:rPr>
          <w:rFonts w:eastAsia="Calibri"/>
        </w:rPr>
      </w:pPr>
      <w:r w:rsidRPr="000B70EC">
        <w:rPr>
          <w:rFonts w:eastAsia="Calibri"/>
        </w:rPr>
        <w:t>Для разработки конфигурации потребуется компьютер, удовлетворяющий следующим требованиям:</w:t>
      </w:r>
    </w:p>
    <w:p w14:paraId="2BF95547" w14:textId="77777777" w:rsidR="00B23E62" w:rsidRPr="000B70EC" w:rsidRDefault="00B23E62" w:rsidP="00B23E62">
      <w:pPr>
        <w:pStyle w:val="TNR1415"/>
        <w:numPr>
          <w:ilvl w:val="0"/>
          <w:numId w:val="8"/>
        </w:numPr>
      </w:pPr>
      <w:r w:rsidRPr="000B70EC">
        <w:t xml:space="preserve">операционная система: MS </w:t>
      </w:r>
      <w:proofErr w:type="spellStart"/>
      <w:r w:rsidRPr="000B70EC">
        <w:t>Windows</w:t>
      </w:r>
      <w:proofErr w:type="spellEnd"/>
      <w:r w:rsidRPr="000B70EC">
        <w:t xml:space="preserve"> 7/10; </w:t>
      </w:r>
    </w:p>
    <w:p w14:paraId="1749514C" w14:textId="77777777" w:rsidR="00B23E62" w:rsidRPr="000B70EC" w:rsidRDefault="00B23E62" w:rsidP="00B23E62">
      <w:pPr>
        <w:pStyle w:val="TNR1415"/>
        <w:numPr>
          <w:ilvl w:val="0"/>
          <w:numId w:val="8"/>
        </w:numPr>
      </w:pPr>
      <w:r w:rsidRPr="000B70EC">
        <w:t xml:space="preserve">процессор </w:t>
      </w:r>
      <w:r>
        <w:t>тактовой частотой от 2ГГц</w:t>
      </w:r>
      <w:r w:rsidRPr="000B70EC">
        <w:t>); </w:t>
      </w:r>
    </w:p>
    <w:p w14:paraId="72C0958A" w14:textId="77777777" w:rsidR="00B23E62" w:rsidRDefault="00B23E62" w:rsidP="00B23E62">
      <w:pPr>
        <w:pStyle w:val="TNR1415"/>
        <w:numPr>
          <w:ilvl w:val="0"/>
          <w:numId w:val="8"/>
        </w:numPr>
      </w:pPr>
      <w:r w:rsidRPr="000B70EC">
        <w:t xml:space="preserve">оперативная память </w:t>
      </w:r>
      <w:r>
        <w:t>4</w:t>
      </w:r>
      <w:r w:rsidRPr="000B70EC">
        <w:t>гб и выше; </w:t>
      </w:r>
    </w:p>
    <w:p w14:paraId="6135D388" w14:textId="77777777" w:rsidR="00B23E62" w:rsidRPr="000B70EC" w:rsidRDefault="00B23E62" w:rsidP="00B23E62">
      <w:pPr>
        <w:pStyle w:val="TNR1415"/>
        <w:numPr>
          <w:ilvl w:val="0"/>
          <w:numId w:val="8"/>
        </w:numPr>
      </w:pPr>
      <w:r>
        <w:t>видеокарта с ОЗУ от 2ГБ;</w:t>
      </w:r>
    </w:p>
    <w:p w14:paraId="6900E0BF" w14:textId="77777777" w:rsidR="00B23E62" w:rsidRPr="000B70EC" w:rsidRDefault="00B23E62" w:rsidP="00B23E62">
      <w:pPr>
        <w:pStyle w:val="TNR1415"/>
        <w:numPr>
          <w:ilvl w:val="0"/>
          <w:numId w:val="8"/>
        </w:numPr>
      </w:pPr>
      <w:r w:rsidRPr="000B70EC">
        <w:t>жесткий диск.</w:t>
      </w:r>
    </w:p>
    <w:p w14:paraId="61BADF25" w14:textId="77777777" w:rsidR="00B23E62" w:rsidRPr="000B70EC" w:rsidRDefault="00B23E62" w:rsidP="00B23E62">
      <w:pPr>
        <w:pStyle w:val="TNR1415"/>
      </w:pPr>
      <w:r w:rsidRPr="000B70EC">
        <w:t>АИС должна реализовывать возможность дальнейшей модернизации как программного обеспечения, так комплекса технических средств.</w:t>
      </w:r>
    </w:p>
    <w:p w14:paraId="590F6D86" w14:textId="77777777" w:rsidR="00B23E62" w:rsidRPr="000B70EC" w:rsidRDefault="00B23E62" w:rsidP="00B23E62">
      <w:pPr>
        <w:pStyle w:val="TNR1415"/>
      </w:pPr>
      <w:r w:rsidRPr="000B70EC">
        <w:t>Также необходимо предусмотреть возможность увеличения производительности системы путем её масштабирования.</w:t>
      </w:r>
    </w:p>
    <w:p w14:paraId="3FE99AC7" w14:textId="77777777" w:rsidR="00B23E62" w:rsidRPr="000B70EC" w:rsidRDefault="00B23E62" w:rsidP="00B23E62">
      <w:pPr>
        <w:pStyle w:val="TNR1415"/>
      </w:pPr>
      <w:r w:rsidRPr="000B70EC">
        <w:t>По мере использования системы у заказчика могут возникнуть дополнительные требования к системе. Для выполнения требований заказчика ему потребуется обратиться к разработчику. После уяснения задачи между заказчиком и разработчиком заключае</w:t>
      </w:r>
      <w:r>
        <w:t>тся договор на модернизацию ПО.</w:t>
      </w:r>
    </w:p>
    <w:p w14:paraId="7FE389BF" w14:textId="77777777" w:rsidR="00B23E62" w:rsidRPr="000B70EC" w:rsidRDefault="00B23E62" w:rsidP="00B23E62">
      <w:pPr>
        <w:pStyle w:val="TNR1415"/>
      </w:pPr>
      <w:r w:rsidRPr="000B70EC">
        <w:t>По окончанию разработки информационной системы разработчик должен предоставить все необходимые документы и инструкции для дальнейшей работы с системой.</w:t>
      </w:r>
    </w:p>
    <w:p w14:paraId="57287333" w14:textId="77777777" w:rsidR="00B23E62" w:rsidRPr="000B70EC" w:rsidRDefault="00B23E62" w:rsidP="00B23E62">
      <w:pPr>
        <w:pStyle w:val="TNR1415"/>
      </w:pPr>
      <w:r w:rsidRPr="000B70EC">
        <w:t>Следует описать работу программы, ее функции, а также дать инструкции специалистам.</w:t>
      </w:r>
    </w:p>
    <w:p w14:paraId="45D84D75" w14:textId="77777777" w:rsidR="00B23E62" w:rsidRPr="000B70EC" w:rsidRDefault="00B23E62" w:rsidP="00B23E62">
      <w:pPr>
        <w:pStyle w:val="TNR1415"/>
      </w:pPr>
    </w:p>
    <w:p w14:paraId="16206ADB" w14:textId="77777777" w:rsidR="00B23E62" w:rsidRPr="000B70EC" w:rsidRDefault="00B23E62" w:rsidP="00B23E62">
      <w:pPr>
        <w:pStyle w:val="TNR1415"/>
      </w:pPr>
      <w:bookmarkStart w:id="34" w:name="_Toc535093079"/>
      <w:r w:rsidRPr="000B70EC">
        <w:t>5. Состав, содержание работ по созданию системы</w:t>
      </w:r>
      <w:bookmarkEnd w:id="34"/>
    </w:p>
    <w:p w14:paraId="74B015DE" w14:textId="77777777" w:rsidR="00B23E62" w:rsidRPr="000B70EC" w:rsidRDefault="00B23E62" w:rsidP="00B23E62">
      <w:pPr>
        <w:pStyle w:val="TNR1415"/>
      </w:pPr>
      <w:r w:rsidRPr="000B70EC">
        <w:t>Этапы выполнения работ предоставлены в таблице 1.</w:t>
      </w:r>
    </w:p>
    <w:p w14:paraId="2243DC56" w14:textId="77777777" w:rsidR="00B23E62" w:rsidRPr="000B70EC" w:rsidRDefault="00B23E62" w:rsidP="00B23E62">
      <w:pPr>
        <w:pStyle w:val="TNR1415"/>
      </w:pPr>
      <w:r w:rsidRPr="000B70EC">
        <w:lastRenderedPageBreak/>
        <w:t>Таблица 1 – Этапы выполнения работ</w:t>
      </w:r>
      <w:r w:rsidRPr="000B70EC"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53"/>
        <w:gridCol w:w="4892"/>
      </w:tblGrid>
      <w:tr w:rsidR="00B23E62" w:rsidRPr="000B70EC" w14:paraId="14E53F1C" w14:textId="77777777" w:rsidTr="00E67A81">
        <w:trPr>
          <w:jc w:val="center"/>
        </w:trPr>
        <w:tc>
          <w:tcPr>
            <w:tcW w:w="4500" w:type="dxa"/>
          </w:tcPr>
          <w:p w14:paraId="20689E4B" w14:textId="77777777" w:rsidR="00B23E62" w:rsidRPr="000B70EC" w:rsidRDefault="00B23E62" w:rsidP="00E67A81">
            <w:pPr>
              <w:pStyle w:val="TNR1415"/>
            </w:pPr>
            <w:r w:rsidRPr="000B70EC">
              <w:t>Название этапа</w:t>
            </w:r>
          </w:p>
        </w:tc>
        <w:tc>
          <w:tcPr>
            <w:tcW w:w="4965" w:type="dxa"/>
          </w:tcPr>
          <w:p w14:paraId="688D6EEC" w14:textId="77777777" w:rsidR="00B23E62" w:rsidRPr="000B70EC" w:rsidRDefault="00B23E62" w:rsidP="00E67A81">
            <w:pPr>
              <w:pStyle w:val="TNR1415"/>
            </w:pPr>
            <w:r w:rsidRPr="000B70EC">
              <w:t>Содержание работы</w:t>
            </w:r>
          </w:p>
        </w:tc>
      </w:tr>
      <w:tr w:rsidR="00B23E62" w:rsidRPr="000B70EC" w14:paraId="422C46EB" w14:textId="77777777" w:rsidTr="00E67A81">
        <w:trPr>
          <w:jc w:val="center"/>
        </w:trPr>
        <w:tc>
          <w:tcPr>
            <w:tcW w:w="4500" w:type="dxa"/>
          </w:tcPr>
          <w:p w14:paraId="39B2D3D0" w14:textId="77777777" w:rsidR="00B23E62" w:rsidRPr="000B70EC" w:rsidRDefault="00B23E62" w:rsidP="00E67A81">
            <w:pPr>
              <w:pStyle w:val="TNR1415"/>
            </w:pPr>
            <w:r w:rsidRPr="000B70EC">
              <w:t>Анализ предметной области</w:t>
            </w:r>
          </w:p>
        </w:tc>
        <w:tc>
          <w:tcPr>
            <w:tcW w:w="4965" w:type="dxa"/>
          </w:tcPr>
          <w:p w14:paraId="1C74A6B6" w14:textId="77777777" w:rsidR="00B23E62" w:rsidRPr="000B70EC" w:rsidRDefault="00B23E62" w:rsidP="00E67A81">
            <w:pPr>
              <w:pStyle w:val="TNR1415"/>
            </w:pPr>
            <w:r w:rsidRPr="000B70EC">
              <w:t xml:space="preserve">Отчет </w:t>
            </w:r>
          </w:p>
        </w:tc>
      </w:tr>
      <w:tr w:rsidR="00B23E62" w:rsidRPr="000B70EC" w14:paraId="3D928FBF" w14:textId="77777777" w:rsidTr="00E67A81">
        <w:trPr>
          <w:jc w:val="center"/>
        </w:trPr>
        <w:tc>
          <w:tcPr>
            <w:tcW w:w="4500" w:type="dxa"/>
          </w:tcPr>
          <w:p w14:paraId="37A9850E" w14:textId="77777777" w:rsidR="00B23E62" w:rsidRPr="000B70EC" w:rsidRDefault="00B23E62" w:rsidP="00E67A81">
            <w:pPr>
              <w:pStyle w:val="TNR1415"/>
            </w:pPr>
            <w:r w:rsidRPr="000B70EC">
              <w:t>Подготовка технического задания</w:t>
            </w:r>
          </w:p>
        </w:tc>
        <w:tc>
          <w:tcPr>
            <w:tcW w:w="4965" w:type="dxa"/>
          </w:tcPr>
          <w:p w14:paraId="7D624233" w14:textId="77777777" w:rsidR="00B23E62" w:rsidRPr="000B70EC" w:rsidRDefault="00B23E62" w:rsidP="00E67A81">
            <w:pPr>
              <w:pStyle w:val="TNR1415"/>
            </w:pPr>
            <w:r w:rsidRPr="000B70EC">
              <w:t>Техническое задание</w:t>
            </w:r>
          </w:p>
        </w:tc>
      </w:tr>
      <w:tr w:rsidR="00B23E62" w:rsidRPr="000B70EC" w14:paraId="08D52E98" w14:textId="77777777" w:rsidTr="00E67A81">
        <w:trPr>
          <w:jc w:val="center"/>
        </w:trPr>
        <w:tc>
          <w:tcPr>
            <w:tcW w:w="4500" w:type="dxa"/>
          </w:tcPr>
          <w:p w14:paraId="3AA1578C" w14:textId="77777777" w:rsidR="00B23E62" w:rsidRPr="000B70EC" w:rsidRDefault="00B23E62" w:rsidP="00E67A81">
            <w:pPr>
              <w:pStyle w:val="TNR1415"/>
            </w:pPr>
            <w:r w:rsidRPr="000B70EC">
              <w:t>Проектирование системы</w:t>
            </w:r>
          </w:p>
        </w:tc>
        <w:tc>
          <w:tcPr>
            <w:tcW w:w="4965" w:type="dxa"/>
          </w:tcPr>
          <w:p w14:paraId="5AA8626F" w14:textId="77777777" w:rsidR="00B23E62" w:rsidRPr="000B70EC" w:rsidRDefault="00B23E62" w:rsidP="00E67A81">
            <w:pPr>
              <w:pStyle w:val="TNR1415"/>
            </w:pPr>
            <w:r w:rsidRPr="000B70EC">
              <w:t>Технический проект</w:t>
            </w:r>
          </w:p>
        </w:tc>
      </w:tr>
      <w:tr w:rsidR="00B23E62" w:rsidRPr="000B70EC" w14:paraId="6B739C98" w14:textId="77777777" w:rsidTr="00E67A81">
        <w:trPr>
          <w:jc w:val="center"/>
        </w:trPr>
        <w:tc>
          <w:tcPr>
            <w:tcW w:w="4500" w:type="dxa"/>
          </w:tcPr>
          <w:p w14:paraId="756930C4" w14:textId="77777777" w:rsidR="00B23E62" w:rsidRPr="000B70EC" w:rsidRDefault="00B23E62" w:rsidP="00E67A81">
            <w:pPr>
              <w:pStyle w:val="TNR1415"/>
            </w:pPr>
            <w:r w:rsidRPr="000B70EC">
              <w:t>Разработка системы</w:t>
            </w:r>
          </w:p>
        </w:tc>
        <w:tc>
          <w:tcPr>
            <w:tcW w:w="4965" w:type="dxa"/>
          </w:tcPr>
          <w:p w14:paraId="5F80CE34" w14:textId="77777777" w:rsidR="00B23E62" w:rsidRPr="000B70EC" w:rsidRDefault="00B23E62" w:rsidP="00E67A81">
            <w:pPr>
              <w:pStyle w:val="TNR1415"/>
            </w:pPr>
            <w:r w:rsidRPr="000B70EC">
              <w:t>Руководство пользователя, описание программы</w:t>
            </w:r>
          </w:p>
        </w:tc>
      </w:tr>
    </w:tbl>
    <w:p w14:paraId="4D4B6F26" w14:textId="77777777" w:rsidR="00B23E62" w:rsidRPr="000B70EC" w:rsidRDefault="00B23E62" w:rsidP="00B23E62">
      <w:pPr>
        <w:pStyle w:val="TNR1415"/>
      </w:pPr>
      <w:bookmarkStart w:id="35" w:name="_Toc535093080"/>
      <w:r w:rsidRPr="000B70EC">
        <w:t>6. Порядок контроля и приемки</w:t>
      </w:r>
      <w:bookmarkEnd w:id="35"/>
    </w:p>
    <w:p w14:paraId="61F3EF6D" w14:textId="77777777" w:rsidR="00B23E62" w:rsidRPr="000B70EC" w:rsidRDefault="00B23E62" w:rsidP="00B23E62">
      <w:pPr>
        <w:pStyle w:val="TNR1415"/>
      </w:pPr>
      <w:r w:rsidRPr="000B70EC">
        <w:t>С целью дальнейшей корректной работы проекта осуществляется контроль системы заказчиком, проверяется работоспособность и необходимость тех или иных компонентов системы на всем этапе проектирования АИС.</w:t>
      </w:r>
    </w:p>
    <w:p w14:paraId="663514A4" w14:textId="77777777" w:rsidR="00B23E62" w:rsidRDefault="00B23E62" w:rsidP="00B23E62">
      <w:pPr>
        <w:pStyle w:val="TNR1415"/>
      </w:pPr>
      <w:r w:rsidRPr="000B70EC">
        <w:t xml:space="preserve">Приемка программы осуществляется при завершении всех работ над АИС, система должна удовлетворять требованиям заказчика, иметь всё, что было указано в техническом задании, а также считаться пригодной для дальнейшего использования.  </w:t>
      </w:r>
    </w:p>
    <w:p w14:paraId="1D65D4F0" w14:textId="77777777" w:rsidR="00B23E62" w:rsidRPr="00364140" w:rsidRDefault="00B23E62" w:rsidP="00B23E62">
      <w:pPr>
        <w:pStyle w:val="TNR1415"/>
        <w:rPr>
          <w:bCs/>
        </w:rPr>
      </w:pPr>
      <w:bookmarkStart w:id="36" w:name="_Toc535093081"/>
      <w:r>
        <w:t xml:space="preserve">7. </w:t>
      </w:r>
      <w:hyperlink r:id="rId16" w:anchor="tech_task7" w:tooltip="Техзадание ГОСТ 34.602-89" w:history="1">
        <w:r w:rsidRPr="00364140">
          <w:t>Требования к составу и содержанию работ по подготовке объекта автоматизации к вводу системы в действие</w:t>
        </w:r>
        <w:bookmarkEnd w:id="36"/>
      </w:hyperlink>
    </w:p>
    <w:p w14:paraId="66A6AA3E" w14:textId="77777777" w:rsidR="00B23E62" w:rsidRDefault="00B23E62" w:rsidP="00B23E62">
      <w:pPr>
        <w:pStyle w:val="TNR1415"/>
      </w:pPr>
      <w:r>
        <w:t>Список мероприятий:</w:t>
      </w:r>
    </w:p>
    <w:p w14:paraId="22DDE910" w14:textId="04149614" w:rsidR="00B23E62" w:rsidRDefault="00B23E62" w:rsidP="00B23E62">
      <w:pPr>
        <w:pStyle w:val="TNR1415"/>
      </w:pPr>
      <w:r>
        <w:t xml:space="preserve">- подготовка информационной системы к развертыванию </w:t>
      </w:r>
      <w:r w:rsidR="00E2642A">
        <w:t>АИС «Учет заказов»</w:t>
      </w:r>
      <w:r>
        <w:t>;</w:t>
      </w:r>
    </w:p>
    <w:p w14:paraId="3642CACD" w14:textId="77777777" w:rsidR="00B23E62" w:rsidRDefault="00B23E62" w:rsidP="00B23E62">
      <w:pPr>
        <w:pStyle w:val="TNR1415"/>
      </w:pPr>
      <w:r>
        <w:t>- провести обучение сотрудников, ознакомление с документацией на программное обеспечение;</w:t>
      </w:r>
    </w:p>
    <w:p w14:paraId="3B6AF8F5" w14:textId="16F6E644" w:rsidR="00B23E62" w:rsidRDefault="00B23E62" w:rsidP="00B23E62">
      <w:pPr>
        <w:pStyle w:val="TNR1415"/>
      </w:pPr>
      <w:r>
        <w:t xml:space="preserve">- подготовка приказов о вводе в промышленную эксплуатацию </w:t>
      </w:r>
      <w:r w:rsidR="00E2642A">
        <w:t>АИС «Учет заказов»</w:t>
      </w:r>
      <w:r>
        <w:t>;</w:t>
      </w:r>
    </w:p>
    <w:p w14:paraId="11DDAAB8" w14:textId="77777777" w:rsidR="00B23E62" w:rsidRDefault="00B23E62" w:rsidP="00B23E62">
      <w:pPr>
        <w:pStyle w:val="TNR1415"/>
      </w:pPr>
      <w:r>
        <w:t>- назначение системных администраторов, администраторов приложения и безопасности информационной системы.</w:t>
      </w:r>
    </w:p>
    <w:p w14:paraId="7FEB14E7" w14:textId="77777777" w:rsidR="00B23E62" w:rsidRPr="00607357" w:rsidRDefault="00B23E62" w:rsidP="00B23E62">
      <w:pPr>
        <w:pStyle w:val="TNR1415"/>
      </w:pPr>
      <w:bookmarkStart w:id="37" w:name="_Toc535093082"/>
      <w:r>
        <w:t>8</w:t>
      </w:r>
      <w:r w:rsidRPr="000B70EC">
        <w:t>. Требования к документ</w:t>
      </w:r>
      <w:r>
        <w:t>ированию</w:t>
      </w:r>
      <w:bookmarkEnd w:id="37"/>
    </w:p>
    <w:p w14:paraId="788DEDBB" w14:textId="77777777" w:rsidR="00B23E62" w:rsidRPr="000B70EC" w:rsidRDefault="00B23E62" w:rsidP="00B23E62">
      <w:pPr>
        <w:pStyle w:val="TNR1415"/>
      </w:pPr>
      <w:r w:rsidRPr="000B70EC">
        <w:lastRenderedPageBreak/>
        <w:t>Программа должна быть создана на основе следующих документов:</w:t>
      </w:r>
    </w:p>
    <w:p w14:paraId="77E61D09" w14:textId="77777777" w:rsidR="00B23E62" w:rsidRPr="000B70EC" w:rsidRDefault="00B23E62" w:rsidP="00B23E62">
      <w:pPr>
        <w:pStyle w:val="TNR1415"/>
      </w:pPr>
      <w:r w:rsidRPr="000B70EC">
        <w:t>ГОСТ 19,105-78 ЕСПД, ГОСТ 19.201-78 ЕСПД, ГОСТ 19.402-78 ЕСПД, ГОСТ 19.404-79 ЕСПД, ГОСТ 19.504-79 ЕСПД, ГОСТ 19.505-79 ЕСПД, ГОСТ 19.506-79 ЕСПД</w:t>
      </w:r>
    </w:p>
    <w:p w14:paraId="51F4D715" w14:textId="77777777" w:rsidR="00B23E62" w:rsidRPr="000B70EC" w:rsidRDefault="00B23E62" w:rsidP="00B23E62">
      <w:pPr>
        <w:pStyle w:val="TNR1415"/>
      </w:pPr>
      <w:r w:rsidRPr="000B70EC">
        <w:t>По результатам выполнения работ заказчику должна быть передана следующая документация:</w:t>
      </w:r>
    </w:p>
    <w:p w14:paraId="38EC215D" w14:textId="77777777" w:rsidR="00B23E62" w:rsidRPr="000B70EC" w:rsidRDefault="00B23E62" w:rsidP="00B23E62">
      <w:pPr>
        <w:pStyle w:val="TNR1415"/>
      </w:pPr>
      <w:r w:rsidRPr="000B70EC">
        <w:t>- Настоящее техническое задание.</w:t>
      </w:r>
    </w:p>
    <w:p w14:paraId="55C8B35E" w14:textId="77777777" w:rsidR="00B23E62" w:rsidRPr="000B70EC" w:rsidRDefault="00B23E62" w:rsidP="00B23E62">
      <w:pPr>
        <w:pStyle w:val="TNR1415"/>
      </w:pPr>
      <w:r w:rsidRPr="000B70EC">
        <w:t>- Технический проект.</w:t>
      </w:r>
    </w:p>
    <w:p w14:paraId="0F95FB09" w14:textId="77777777" w:rsidR="00B23E62" w:rsidRPr="000B70EC" w:rsidRDefault="00B23E62" w:rsidP="00B23E62">
      <w:pPr>
        <w:pStyle w:val="TNR1415"/>
      </w:pPr>
      <w:r w:rsidRPr="000B70EC">
        <w:t>- Руководство пользователя.</w:t>
      </w:r>
    </w:p>
    <w:p w14:paraId="07CC529A" w14:textId="77777777" w:rsidR="00B23E62" w:rsidRPr="000B70EC" w:rsidRDefault="00B23E62" w:rsidP="00B23E62">
      <w:pPr>
        <w:pStyle w:val="TNR1415"/>
      </w:pPr>
      <w:r w:rsidRPr="000B70EC">
        <w:t>- Описание программы</w:t>
      </w:r>
    </w:p>
    <w:p w14:paraId="4489989D" w14:textId="77777777" w:rsidR="00B23E62" w:rsidRPr="000B70EC" w:rsidRDefault="00B23E62" w:rsidP="00B23E62">
      <w:pPr>
        <w:pStyle w:val="TNR1415"/>
      </w:pPr>
      <w:r w:rsidRPr="000B70EC">
        <w:t>- Коробка.</w:t>
      </w:r>
    </w:p>
    <w:p w14:paraId="6DB0A17D" w14:textId="77777777" w:rsidR="009B27EF" w:rsidRDefault="009B27EF" w:rsidP="009B27EF"/>
    <w:p w14:paraId="2C302C2D" w14:textId="77777777" w:rsidR="009B27EF" w:rsidRDefault="009B27EF">
      <w:pPr>
        <w:spacing w:after="160" w:line="259" w:lineRule="auto"/>
        <w:ind w:firstLine="0"/>
        <w:jc w:val="left"/>
      </w:pPr>
      <w:r>
        <w:br w:type="page"/>
      </w:r>
    </w:p>
    <w:p w14:paraId="4F1B8640" w14:textId="77777777" w:rsidR="009B27EF" w:rsidRDefault="009B27EF" w:rsidP="009B27EF">
      <w:pPr>
        <w:pStyle w:val="1"/>
      </w:pPr>
      <w:bookmarkStart w:id="38" w:name="_Toc536552007"/>
      <w:bookmarkStart w:id="39" w:name="_Toc6662656"/>
      <w:r>
        <w:lastRenderedPageBreak/>
        <w:t>Список использованной литературы</w:t>
      </w:r>
      <w:bookmarkEnd w:id="38"/>
      <w:bookmarkEnd w:id="39"/>
    </w:p>
    <w:p w14:paraId="6DFA1F29" w14:textId="77777777" w:rsidR="009B27EF" w:rsidRDefault="009B27EF" w:rsidP="009B27EF"/>
    <w:p w14:paraId="2F8A66E6" w14:textId="77777777" w:rsidR="009B27EF" w:rsidRPr="003C7F93" w:rsidRDefault="009B27EF" w:rsidP="009B27EF">
      <w:pPr>
        <w:pStyle w:val="a"/>
        <w:numPr>
          <w:ilvl w:val="0"/>
          <w:numId w:val="7"/>
        </w:numPr>
      </w:pPr>
      <w:bookmarkStart w:id="40" w:name="_Ref532657467"/>
      <w:r w:rsidRPr="009B7AF3">
        <w:rPr>
          <w:szCs w:val="26"/>
        </w:rPr>
        <w:t xml:space="preserve">«1С: Предприятие 8.3. </w:t>
      </w:r>
      <w:r w:rsidRPr="009B7AF3">
        <w:rPr>
          <w:szCs w:val="26"/>
          <w:lang w:val="en-US"/>
        </w:rPr>
        <w:t>ITIL</w:t>
      </w:r>
      <w:r w:rsidRPr="009B7AF3">
        <w:rPr>
          <w:szCs w:val="26"/>
        </w:rPr>
        <w:t>»</w:t>
      </w:r>
      <w:r>
        <w:rPr>
          <w:szCs w:val="26"/>
        </w:rPr>
        <w:t xml:space="preserve">. О программе. </w:t>
      </w:r>
      <w:r w:rsidRPr="003C7F93">
        <w:rPr>
          <w:szCs w:val="26"/>
        </w:rPr>
        <w:t>[</w:t>
      </w:r>
      <w:r>
        <w:rPr>
          <w:szCs w:val="26"/>
        </w:rPr>
        <w:t>Электронный ресурс</w:t>
      </w:r>
      <w:r w:rsidRPr="003C7F93">
        <w:rPr>
          <w:szCs w:val="26"/>
        </w:rPr>
        <w:t>]</w:t>
      </w:r>
      <w:r>
        <w:rPr>
          <w:szCs w:val="26"/>
        </w:rPr>
        <w:t xml:space="preserve">. Режим доступа: </w:t>
      </w:r>
      <w:r w:rsidRPr="003C7F93">
        <w:rPr>
          <w:szCs w:val="26"/>
        </w:rPr>
        <w:t>https://solutions.1c.ru/catalog/itil/features</w:t>
      </w:r>
    </w:p>
    <w:p w14:paraId="6B9A5AE5" w14:textId="77777777" w:rsidR="009B27EF" w:rsidRDefault="009B27EF" w:rsidP="009B27EF">
      <w:pPr>
        <w:pStyle w:val="a"/>
        <w:numPr>
          <w:ilvl w:val="0"/>
          <w:numId w:val="7"/>
        </w:numPr>
      </w:pPr>
      <w:r w:rsidRPr="00054BBC">
        <w:t>Баран</w:t>
      </w:r>
      <w:r>
        <w:t>енко, С.П. Управление проектами</w:t>
      </w:r>
      <w:r w:rsidRPr="00054BBC">
        <w:t>. - М.: АП Наука и образование, 2014. - 244 c.</w:t>
      </w:r>
      <w:bookmarkEnd w:id="40"/>
    </w:p>
    <w:p w14:paraId="175132E3" w14:textId="77777777" w:rsidR="009B27EF" w:rsidRPr="00054BBC" w:rsidRDefault="009B27EF" w:rsidP="009B27EF">
      <w:pPr>
        <w:pStyle w:val="TNR1415"/>
        <w:numPr>
          <w:ilvl w:val="0"/>
          <w:numId w:val="7"/>
        </w:numPr>
        <w:ind w:left="0" w:firstLine="0"/>
        <w:rPr>
          <w:sz w:val="26"/>
          <w:szCs w:val="26"/>
        </w:rPr>
      </w:pPr>
      <w:bookmarkStart w:id="41" w:name="_Ref532657606"/>
      <w:proofErr w:type="spellStart"/>
      <w:r>
        <w:rPr>
          <w:sz w:val="26"/>
          <w:szCs w:val="26"/>
        </w:rPr>
        <w:t>Боченина</w:t>
      </w:r>
      <w:proofErr w:type="spellEnd"/>
      <w:r w:rsidRPr="00054BBC">
        <w:rPr>
          <w:sz w:val="26"/>
          <w:szCs w:val="26"/>
        </w:rPr>
        <w:t xml:space="preserve"> Н.В.</w:t>
      </w:r>
      <w:r>
        <w:rPr>
          <w:sz w:val="26"/>
          <w:szCs w:val="26"/>
        </w:rPr>
        <w:t xml:space="preserve">, </w:t>
      </w:r>
      <w:proofErr w:type="spellStart"/>
      <w:r w:rsidRPr="00054BBC">
        <w:rPr>
          <w:sz w:val="26"/>
          <w:szCs w:val="26"/>
        </w:rPr>
        <w:t>Пикулик</w:t>
      </w:r>
      <w:proofErr w:type="spellEnd"/>
      <w:r>
        <w:rPr>
          <w:sz w:val="26"/>
          <w:szCs w:val="26"/>
        </w:rPr>
        <w:t xml:space="preserve"> О.В.</w:t>
      </w:r>
      <w:r w:rsidRPr="00054BBC">
        <w:rPr>
          <w:sz w:val="26"/>
          <w:szCs w:val="26"/>
        </w:rPr>
        <w:t xml:space="preserve">, </w:t>
      </w:r>
      <w:proofErr w:type="spellStart"/>
      <w:r w:rsidRPr="00054BBC">
        <w:rPr>
          <w:sz w:val="26"/>
          <w:szCs w:val="26"/>
        </w:rPr>
        <w:t>Боченина</w:t>
      </w:r>
      <w:proofErr w:type="spellEnd"/>
      <w:r>
        <w:rPr>
          <w:sz w:val="26"/>
          <w:szCs w:val="26"/>
        </w:rPr>
        <w:t xml:space="preserve"> Н.В.</w:t>
      </w:r>
      <w:r w:rsidRPr="00054BBC">
        <w:rPr>
          <w:bCs/>
          <w:sz w:val="26"/>
          <w:szCs w:val="26"/>
        </w:rPr>
        <w:t xml:space="preserve"> Информационные технологии</w:t>
      </w:r>
      <w:r w:rsidRPr="00054BBC">
        <w:rPr>
          <w:sz w:val="26"/>
          <w:szCs w:val="26"/>
        </w:rPr>
        <w:t>. - М.: Альфа-М: ИНФРА-М, 2013. - 336 с.</w:t>
      </w:r>
      <w:bookmarkEnd w:id="41"/>
    </w:p>
    <w:p w14:paraId="2119F426" w14:textId="77777777" w:rsidR="009B27EF" w:rsidRPr="00054BBC" w:rsidRDefault="009B27EF" w:rsidP="009B27EF">
      <w:pPr>
        <w:pStyle w:val="a"/>
        <w:numPr>
          <w:ilvl w:val="0"/>
          <w:numId w:val="7"/>
        </w:numPr>
      </w:pPr>
      <w:bookmarkStart w:id="42" w:name="_Ref532657620"/>
      <w:r>
        <w:t>Ветрова</w:t>
      </w:r>
      <w:r w:rsidRPr="00054BBC">
        <w:t xml:space="preserve"> О.А. </w:t>
      </w:r>
      <w:r w:rsidRPr="00054BBC">
        <w:rPr>
          <w:bCs/>
        </w:rPr>
        <w:t>Операционные системы и базы данных</w:t>
      </w:r>
      <w:r w:rsidRPr="00054BBC">
        <w:t>. - М.: МГУДТ, 2013. - 40 с.</w:t>
      </w:r>
      <w:bookmarkEnd w:id="42"/>
    </w:p>
    <w:p w14:paraId="7BB82CCB" w14:textId="77777777" w:rsidR="009B27EF" w:rsidRPr="00054BBC" w:rsidRDefault="009B27EF" w:rsidP="009B27EF">
      <w:pPr>
        <w:pStyle w:val="a"/>
        <w:numPr>
          <w:ilvl w:val="0"/>
          <w:numId w:val="7"/>
        </w:numPr>
      </w:pPr>
      <w:bookmarkStart w:id="43" w:name="_Ref532657642"/>
      <w:r>
        <w:t>Гагарина</w:t>
      </w:r>
      <w:r w:rsidRPr="00054BBC">
        <w:t xml:space="preserve"> Л.Г.</w:t>
      </w:r>
      <w:r>
        <w:t xml:space="preserve">, </w:t>
      </w:r>
      <w:r w:rsidRPr="00054BBC">
        <w:t>Румянцева</w:t>
      </w:r>
      <w:r>
        <w:t xml:space="preserve"> Е.Л.</w:t>
      </w:r>
      <w:r w:rsidRPr="00054BBC">
        <w:t>, Слюсарь</w:t>
      </w:r>
      <w:r>
        <w:t xml:space="preserve"> В.В. </w:t>
      </w:r>
      <w:r w:rsidRPr="00054BBC">
        <w:rPr>
          <w:bCs/>
        </w:rPr>
        <w:t>Информационные технологии</w:t>
      </w:r>
      <w:r w:rsidRPr="00054BBC">
        <w:t>. - М.: ИД ФОРУМ: НИЦ Инфра-М, 2013. - 256 с.</w:t>
      </w:r>
      <w:bookmarkEnd w:id="43"/>
    </w:p>
    <w:p w14:paraId="639B6387" w14:textId="77777777" w:rsidR="009B27EF" w:rsidRPr="00054BBC" w:rsidRDefault="009B27EF" w:rsidP="009B27EF">
      <w:pPr>
        <w:pStyle w:val="a"/>
        <w:numPr>
          <w:ilvl w:val="0"/>
          <w:numId w:val="7"/>
        </w:numPr>
      </w:pPr>
      <w:bookmarkStart w:id="44" w:name="_Ref532657663"/>
      <w:r w:rsidRPr="00054BBC">
        <w:t xml:space="preserve">Гвоздева В.А. </w:t>
      </w:r>
      <w:r w:rsidRPr="00054BBC">
        <w:rPr>
          <w:bCs/>
        </w:rPr>
        <w:t>Базы и банки данных</w:t>
      </w:r>
      <w:r>
        <w:t xml:space="preserve">. </w:t>
      </w:r>
      <w:r w:rsidRPr="00054BBC">
        <w:t>- М.: Альтаир-МГА</w:t>
      </w:r>
      <w:r>
        <w:t>ВТ, 2015.</w:t>
      </w:r>
      <w:r w:rsidRPr="00054BBC">
        <w:t xml:space="preserve"> - 76 с.</w:t>
      </w:r>
      <w:bookmarkEnd w:id="44"/>
    </w:p>
    <w:p w14:paraId="5B460E94" w14:textId="77777777" w:rsidR="009B27EF" w:rsidRPr="00054BBC" w:rsidRDefault="009B27EF" w:rsidP="009B27EF">
      <w:pPr>
        <w:pStyle w:val="a"/>
        <w:numPr>
          <w:ilvl w:val="0"/>
          <w:numId w:val="7"/>
        </w:numPr>
      </w:pPr>
      <w:bookmarkStart w:id="45" w:name="_Ref532657677"/>
      <w:r>
        <w:t>Гофман</w:t>
      </w:r>
      <w:r w:rsidRPr="00054BBC">
        <w:t xml:space="preserve"> В.Э.</w:t>
      </w:r>
      <w:r>
        <w:t xml:space="preserve"> </w:t>
      </w:r>
      <w:r w:rsidRPr="00054BBC">
        <w:t xml:space="preserve"> </w:t>
      </w:r>
      <w:proofErr w:type="spellStart"/>
      <w:r w:rsidRPr="00054BBC">
        <w:t>Хомоненко</w:t>
      </w:r>
      <w:proofErr w:type="spellEnd"/>
      <w:r w:rsidRPr="00054BBC">
        <w:t xml:space="preserve"> А.Д., </w:t>
      </w:r>
      <w:r w:rsidRPr="00054BBC">
        <w:rPr>
          <w:bCs/>
        </w:rPr>
        <w:t xml:space="preserve">Работа с базами данных в </w:t>
      </w:r>
      <w:proofErr w:type="spellStart"/>
      <w:r w:rsidRPr="00054BBC">
        <w:rPr>
          <w:bCs/>
        </w:rPr>
        <w:t>Delphi</w:t>
      </w:r>
      <w:proofErr w:type="spellEnd"/>
      <w:r w:rsidRPr="00054BBC">
        <w:t xml:space="preserve">. - </w:t>
      </w:r>
      <w:proofErr w:type="spellStart"/>
      <w:proofErr w:type="gramStart"/>
      <w:r w:rsidRPr="00054BBC">
        <w:t>СПб:БХВ</w:t>
      </w:r>
      <w:proofErr w:type="gramEnd"/>
      <w:r w:rsidRPr="00054BBC">
        <w:t>-Петербург</w:t>
      </w:r>
      <w:proofErr w:type="spellEnd"/>
      <w:r w:rsidRPr="00054BBC">
        <w:t>, 2014. - 628 с.</w:t>
      </w:r>
      <w:bookmarkEnd w:id="45"/>
    </w:p>
    <w:p w14:paraId="29AA2A1F" w14:textId="77777777" w:rsidR="009B27EF" w:rsidRPr="00054BBC" w:rsidRDefault="009B27EF" w:rsidP="009B27EF">
      <w:pPr>
        <w:pStyle w:val="a"/>
        <w:numPr>
          <w:ilvl w:val="0"/>
          <w:numId w:val="7"/>
        </w:numPr>
      </w:pPr>
      <w:r w:rsidRPr="00054BBC">
        <w:t xml:space="preserve"> </w:t>
      </w:r>
      <w:bookmarkStart w:id="46" w:name="_Ref532657691"/>
      <w:proofErr w:type="spellStart"/>
      <w:r w:rsidRPr="00054BBC">
        <w:t>Дадян</w:t>
      </w:r>
      <w:proofErr w:type="spellEnd"/>
      <w:r w:rsidRPr="00054BBC">
        <w:t xml:space="preserve"> Э. Г., Зеленков Ю. А. Методы, модели, средства хранения и обработки данных: учебник. - </w:t>
      </w:r>
      <w:proofErr w:type="gramStart"/>
      <w:r w:rsidRPr="00054BBC">
        <w:t>Москва :</w:t>
      </w:r>
      <w:proofErr w:type="gramEnd"/>
      <w:r w:rsidRPr="00054BBC">
        <w:t xml:space="preserve"> Вузовский учебник, 2016. - 167с.</w:t>
      </w:r>
      <w:bookmarkEnd w:id="46"/>
    </w:p>
    <w:p w14:paraId="001E9F63" w14:textId="77777777" w:rsidR="009B27EF" w:rsidRPr="00054BBC" w:rsidRDefault="009B27EF" w:rsidP="009B27EF">
      <w:pPr>
        <w:pStyle w:val="a"/>
        <w:numPr>
          <w:ilvl w:val="0"/>
          <w:numId w:val="7"/>
        </w:numPr>
      </w:pPr>
      <w:bookmarkStart w:id="47" w:name="_Ref532657704"/>
      <w:proofErr w:type="spellStart"/>
      <w:r w:rsidRPr="00054BBC">
        <w:t>Дадян</w:t>
      </w:r>
      <w:proofErr w:type="spellEnd"/>
      <w:r w:rsidRPr="00054BBC">
        <w:t xml:space="preserve"> Э.Г. </w:t>
      </w:r>
      <w:r w:rsidRPr="00054BBC">
        <w:rPr>
          <w:bCs/>
        </w:rPr>
        <w:t>Современные базы данных. Часть 2: практические задания</w:t>
      </w:r>
      <w:r w:rsidRPr="00054BBC">
        <w:t>: Учебно-методическое пособие. - М.:</w:t>
      </w:r>
      <w:r>
        <w:t xml:space="preserve"> </w:t>
      </w:r>
      <w:r w:rsidRPr="00054BBC">
        <w:t>НИЦ ИНФРА-М, 2017. - 68 с</w:t>
      </w:r>
      <w:r>
        <w:t>.</w:t>
      </w:r>
      <w:bookmarkEnd w:id="47"/>
    </w:p>
    <w:p w14:paraId="31D54E51" w14:textId="77777777" w:rsidR="009B27EF" w:rsidRPr="00054BBC" w:rsidRDefault="009B27EF" w:rsidP="009B27EF">
      <w:pPr>
        <w:pStyle w:val="a"/>
        <w:numPr>
          <w:ilvl w:val="0"/>
          <w:numId w:val="7"/>
        </w:numPr>
      </w:pPr>
      <w:bookmarkStart w:id="48" w:name="_Ref532657718"/>
      <w:r w:rsidRPr="00054BBC">
        <w:t xml:space="preserve">Зайцев А.В. </w:t>
      </w:r>
      <w:r w:rsidRPr="00054BBC">
        <w:rPr>
          <w:bCs/>
        </w:rPr>
        <w:t>Информационные системы в профессиональной деятельности</w:t>
      </w:r>
      <w:r w:rsidRPr="00054BBC">
        <w:t xml:space="preserve"> [Электронный ресурс]: Учебное пособие. - М.: РАП, 2013. - 180 с.</w:t>
      </w:r>
      <w:bookmarkEnd w:id="48"/>
    </w:p>
    <w:p w14:paraId="5F2A397D" w14:textId="77777777" w:rsidR="009B27EF" w:rsidRPr="00054BBC" w:rsidRDefault="009B27EF" w:rsidP="009B27EF">
      <w:pPr>
        <w:pStyle w:val="a"/>
        <w:numPr>
          <w:ilvl w:val="0"/>
          <w:numId w:val="7"/>
        </w:numPr>
      </w:pPr>
      <w:bookmarkStart w:id="49" w:name="_Ref532657732"/>
      <w:proofErr w:type="spellStart"/>
      <w:r w:rsidRPr="00054BBC">
        <w:t>Затонский</w:t>
      </w:r>
      <w:proofErr w:type="spellEnd"/>
      <w:r w:rsidRPr="00054BBC">
        <w:t xml:space="preserve"> А.В. Информационные технологии: разработка информационных моделей и систем</w:t>
      </w:r>
      <w:r>
        <w:t xml:space="preserve">. </w:t>
      </w:r>
      <w:r w:rsidRPr="00054BBC">
        <w:t>- М.: ИЦ РИОР: НИЦ ИНФРА-М, 2014</w:t>
      </w:r>
      <w:r>
        <w:t>.</w:t>
      </w:r>
      <w:r w:rsidRPr="00054BBC">
        <w:t xml:space="preserve"> - 344с.</w:t>
      </w:r>
      <w:bookmarkEnd w:id="49"/>
    </w:p>
    <w:p w14:paraId="71EC643F" w14:textId="77777777" w:rsidR="009B27EF" w:rsidRPr="00054BBC" w:rsidRDefault="009B27EF" w:rsidP="009B27EF">
      <w:pPr>
        <w:pStyle w:val="a"/>
        <w:numPr>
          <w:ilvl w:val="0"/>
          <w:numId w:val="7"/>
        </w:numPr>
      </w:pPr>
      <w:r w:rsidRPr="00054BBC">
        <w:t xml:space="preserve"> </w:t>
      </w:r>
      <w:bookmarkStart w:id="50" w:name="_Ref532657746"/>
      <w:proofErr w:type="spellStart"/>
      <w:r w:rsidRPr="00054BBC">
        <w:t>Златопольский</w:t>
      </w:r>
      <w:proofErr w:type="spellEnd"/>
      <w:r w:rsidRPr="00054BBC">
        <w:t xml:space="preserve"> Д.М. </w:t>
      </w:r>
      <w:r w:rsidRPr="00054BBC">
        <w:rPr>
          <w:bCs/>
        </w:rPr>
        <w:t>Программирование: типовые задачи, алгоритмы, методы</w:t>
      </w:r>
      <w:r w:rsidRPr="00054BBC">
        <w:t xml:space="preserve"> - 3-е изд., (эл.) - М.: БИНОМ. ЛЗ, 2015. - 226 с.</w:t>
      </w:r>
      <w:bookmarkEnd w:id="50"/>
    </w:p>
    <w:p w14:paraId="14CEBE0C" w14:textId="77777777" w:rsidR="009B27EF" w:rsidRPr="00054BBC" w:rsidRDefault="009B27EF" w:rsidP="009B27EF">
      <w:pPr>
        <w:pStyle w:val="a"/>
        <w:numPr>
          <w:ilvl w:val="0"/>
          <w:numId w:val="7"/>
        </w:numPr>
      </w:pPr>
      <w:bookmarkStart w:id="51" w:name="_Ref532657781"/>
      <w:proofErr w:type="spellStart"/>
      <w:r>
        <w:t>Карпузова</w:t>
      </w:r>
      <w:proofErr w:type="spellEnd"/>
      <w:r w:rsidRPr="00054BBC">
        <w:t xml:space="preserve"> В.И.</w:t>
      </w:r>
      <w:r>
        <w:t>,</w:t>
      </w:r>
      <w:r w:rsidRPr="00054BBC">
        <w:t xml:space="preserve"> Скрипченко, К.В. Чернышева, Н.В. </w:t>
      </w:r>
      <w:r w:rsidRPr="00054BBC">
        <w:rPr>
          <w:bCs/>
        </w:rPr>
        <w:t>Информационные технологии в менеджменте</w:t>
      </w:r>
      <w:r>
        <w:t xml:space="preserve">. </w:t>
      </w:r>
      <w:r w:rsidRPr="00054BBC">
        <w:t>- М.: Вузовский учебник: НИЦ ИНФРА-М, 2014.</w:t>
      </w:r>
      <w:r>
        <w:t xml:space="preserve"> – 256с.</w:t>
      </w:r>
      <w:bookmarkStart w:id="52" w:name="_GoBack"/>
      <w:bookmarkEnd w:id="51"/>
      <w:bookmarkEnd w:id="52"/>
    </w:p>
    <w:p w14:paraId="373B9576" w14:textId="77777777" w:rsidR="009B27EF" w:rsidRPr="009B27EF" w:rsidRDefault="009B27EF" w:rsidP="009B27EF"/>
    <w:sectPr w:rsidR="009B27EF" w:rsidRPr="009B27EF" w:rsidSect="00837995">
      <w:footerReference w:type="default" r:id="rId17"/>
      <w:pgSz w:w="11906" w:h="16838"/>
      <w:pgMar w:top="1134" w:right="850" w:bottom="1134" w:left="1701" w:header="708" w:footer="708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251C5B" w14:textId="77777777" w:rsidR="00E87847" w:rsidRDefault="00E87847" w:rsidP="00837995">
      <w:pPr>
        <w:spacing w:line="240" w:lineRule="auto"/>
      </w:pPr>
      <w:r>
        <w:separator/>
      </w:r>
    </w:p>
  </w:endnote>
  <w:endnote w:type="continuationSeparator" w:id="0">
    <w:p w14:paraId="3E02F3E3" w14:textId="77777777" w:rsidR="00E87847" w:rsidRDefault="00E87847" w:rsidP="008379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9168658"/>
      <w:docPartObj>
        <w:docPartGallery w:val="Page Numbers (Bottom of Page)"/>
        <w:docPartUnique/>
      </w:docPartObj>
    </w:sdtPr>
    <w:sdtContent>
      <w:p w14:paraId="562510F6" w14:textId="77777777" w:rsidR="00E67A81" w:rsidRDefault="00E67A81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7088AE0" w14:textId="77777777" w:rsidR="00E67A81" w:rsidRDefault="00E67A81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77B7F" w14:textId="77777777" w:rsidR="00E87847" w:rsidRDefault="00E87847" w:rsidP="00837995">
      <w:pPr>
        <w:spacing w:line="240" w:lineRule="auto"/>
      </w:pPr>
      <w:r>
        <w:separator/>
      </w:r>
    </w:p>
  </w:footnote>
  <w:footnote w:type="continuationSeparator" w:id="0">
    <w:p w14:paraId="27E5C3F3" w14:textId="77777777" w:rsidR="00E87847" w:rsidRDefault="00E87847" w:rsidP="008379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23C9F"/>
    <w:multiLevelType w:val="hybridMultilevel"/>
    <w:tmpl w:val="CAE08E56"/>
    <w:lvl w:ilvl="0" w:tplc="70804EA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A827D9"/>
    <w:multiLevelType w:val="hybridMultilevel"/>
    <w:tmpl w:val="CE4CBB78"/>
    <w:lvl w:ilvl="0" w:tplc="762634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D945FCC"/>
    <w:multiLevelType w:val="hybridMultilevel"/>
    <w:tmpl w:val="A1A48E1C"/>
    <w:lvl w:ilvl="0" w:tplc="70804EA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6D0FB6"/>
    <w:multiLevelType w:val="hybridMultilevel"/>
    <w:tmpl w:val="10E8026C"/>
    <w:lvl w:ilvl="0" w:tplc="396EC3FE">
      <w:start w:val="1"/>
      <w:numFmt w:val="bullet"/>
      <w:pStyle w:val="a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C0F4368"/>
    <w:multiLevelType w:val="hybridMultilevel"/>
    <w:tmpl w:val="D89A3B1E"/>
    <w:lvl w:ilvl="0" w:tplc="434E53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3F00F3"/>
    <w:multiLevelType w:val="hybridMultilevel"/>
    <w:tmpl w:val="2A42A7D8"/>
    <w:lvl w:ilvl="0" w:tplc="70804EA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6F6E83"/>
    <w:multiLevelType w:val="hybridMultilevel"/>
    <w:tmpl w:val="BF1C3F70"/>
    <w:lvl w:ilvl="0" w:tplc="769CD1A0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408369F"/>
    <w:multiLevelType w:val="hybridMultilevel"/>
    <w:tmpl w:val="7A2E9E52"/>
    <w:lvl w:ilvl="0" w:tplc="70804EA2">
      <w:start w:val="1"/>
      <w:numFmt w:val="bullet"/>
      <w:lvlText w:val="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29A"/>
    <w:rsid w:val="00014CFD"/>
    <w:rsid w:val="00102F70"/>
    <w:rsid w:val="002D34AA"/>
    <w:rsid w:val="00370E5D"/>
    <w:rsid w:val="0038403A"/>
    <w:rsid w:val="003D33C0"/>
    <w:rsid w:val="00410436"/>
    <w:rsid w:val="004A1514"/>
    <w:rsid w:val="004D31F8"/>
    <w:rsid w:val="0054414E"/>
    <w:rsid w:val="00564697"/>
    <w:rsid w:val="006A11D5"/>
    <w:rsid w:val="006B4617"/>
    <w:rsid w:val="00762609"/>
    <w:rsid w:val="0076329A"/>
    <w:rsid w:val="00837995"/>
    <w:rsid w:val="009A7DB3"/>
    <w:rsid w:val="009B27EF"/>
    <w:rsid w:val="009C1584"/>
    <w:rsid w:val="00A07A7E"/>
    <w:rsid w:val="00B17605"/>
    <w:rsid w:val="00B23E62"/>
    <w:rsid w:val="00B86B48"/>
    <w:rsid w:val="00CB269F"/>
    <w:rsid w:val="00D34451"/>
    <w:rsid w:val="00DC463C"/>
    <w:rsid w:val="00E12069"/>
    <w:rsid w:val="00E2506C"/>
    <w:rsid w:val="00E2642A"/>
    <w:rsid w:val="00E31491"/>
    <w:rsid w:val="00E41DF2"/>
    <w:rsid w:val="00E67A81"/>
    <w:rsid w:val="00E87847"/>
    <w:rsid w:val="00F26EAF"/>
    <w:rsid w:val="00FC5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A3D0C"/>
  <w15:chartTrackingRefBased/>
  <w15:docId w15:val="{4B995B63-CDA9-4C82-A8E3-C803E9EF1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D33C0"/>
    <w:pPr>
      <w:spacing w:after="0" w:line="360" w:lineRule="auto"/>
      <w:ind w:firstLine="709"/>
      <w:jc w:val="both"/>
    </w:pPr>
    <w:rPr>
      <w:rFonts w:ascii="Times New Roman" w:hAnsi="Times New Roman" w:cs="Times New Roman"/>
      <w:bCs/>
      <w:sz w:val="28"/>
    </w:rPr>
  </w:style>
  <w:style w:type="paragraph" w:styleId="1">
    <w:name w:val="heading 1"/>
    <w:basedOn w:val="a0"/>
    <w:next w:val="a0"/>
    <w:link w:val="10"/>
    <w:autoRedefine/>
    <w:uiPriority w:val="9"/>
    <w:qFormat/>
    <w:rsid w:val="003D33C0"/>
    <w:pPr>
      <w:keepNext/>
      <w:keepLines/>
      <w:outlineLvl w:val="0"/>
    </w:pPr>
    <w:rPr>
      <w:rFonts w:eastAsiaTheme="majorEastAsia"/>
      <w:b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D33C0"/>
    <w:rPr>
      <w:rFonts w:ascii="Times New Roman" w:eastAsiaTheme="majorEastAsia" w:hAnsi="Times New Roman" w:cs="Times New Roman"/>
      <w:b/>
      <w:sz w:val="28"/>
      <w:szCs w:val="32"/>
    </w:rPr>
  </w:style>
  <w:style w:type="paragraph" w:styleId="a4">
    <w:name w:val="caption"/>
    <w:basedOn w:val="a0"/>
    <w:next w:val="a0"/>
    <w:uiPriority w:val="35"/>
    <w:unhideWhenUsed/>
    <w:qFormat/>
    <w:rsid w:val="00E1206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5">
    <w:name w:val="Table Grid"/>
    <w:basedOn w:val="a2"/>
    <w:uiPriority w:val="59"/>
    <w:rsid w:val="00A07A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NR1415">
    <w:name w:val="TNR 14 1.5"/>
    <w:basedOn w:val="a0"/>
    <w:link w:val="TNR14150"/>
    <w:qFormat/>
    <w:rsid w:val="00370E5D"/>
    <w:rPr>
      <w:rFonts w:eastAsia="Times New Roman"/>
      <w:bCs w:val="0"/>
      <w:szCs w:val="28"/>
      <w:lang w:eastAsia="ru-RU"/>
    </w:rPr>
  </w:style>
  <w:style w:type="character" w:customStyle="1" w:styleId="TNR14150">
    <w:name w:val="TNR 14 1.5 Знак"/>
    <w:link w:val="TNR1415"/>
    <w:locked/>
    <w:rsid w:val="00370E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Normal (Web)"/>
    <w:aliases w:val="Обычный (Web)"/>
    <w:basedOn w:val="a0"/>
    <w:uiPriority w:val="99"/>
    <w:unhideWhenUsed/>
    <w:rsid w:val="00837995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bCs w:val="0"/>
      <w:sz w:val="24"/>
      <w:szCs w:val="24"/>
      <w:lang w:eastAsia="ru-RU"/>
    </w:rPr>
  </w:style>
  <w:style w:type="paragraph" w:styleId="a7">
    <w:name w:val="header"/>
    <w:basedOn w:val="a0"/>
    <w:link w:val="a8"/>
    <w:uiPriority w:val="99"/>
    <w:unhideWhenUsed/>
    <w:rsid w:val="00837995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Верхний колонтитул Знак"/>
    <w:basedOn w:val="a1"/>
    <w:link w:val="a7"/>
    <w:uiPriority w:val="99"/>
    <w:rsid w:val="00837995"/>
    <w:rPr>
      <w:rFonts w:ascii="Times New Roman" w:hAnsi="Times New Roman" w:cs="Times New Roman"/>
      <w:bCs/>
      <w:sz w:val="28"/>
    </w:rPr>
  </w:style>
  <w:style w:type="paragraph" w:styleId="a9">
    <w:name w:val="footer"/>
    <w:basedOn w:val="a0"/>
    <w:link w:val="aa"/>
    <w:uiPriority w:val="99"/>
    <w:unhideWhenUsed/>
    <w:rsid w:val="00837995"/>
    <w:pPr>
      <w:tabs>
        <w:tab w:val="center" w:pos="4677"/>
        <w:tab w:val="right" w:pos="9355"/>
      </w:tabs>
      <w:spacing w:line="240" w:lineRule="auto"/>
    </w:pPr>
  </w:style>
  <w:style w:type="character" w:customStyle="1" w:styleId="aa">
    <w:name w:val="Нижний колонтитул Знак"/>
    <w:basedOn w:val="a1"/>
    <w:link w:val="a9"/>
    <w:uiPriority w:val="99"/>
    <w:rsid w:val="00837995"/>
    <w:rPr>
      <w:rFonts w:ascii="Times New Roman" w:hAnsi="Times New Roman" w:cs="Times New Roman"/>
      <w:bCs/>
      <w:sz w:val="28"/>
    </w:rPr>
  </w:style>
  <w:style w:type="paragraph" w:styleId="a">
    <w:name w:val="List Paragraph"/>
    <w:aliases w:val="Раздел 1.1.1.,Надпись к иллюстрации"/>
    <w:basedOn w:val="a0"/>
    <w:link w:val="ab"/>
    <w:uiPriority w:val="34"/>
    <w:qFormat/>
    <w:rsid w:val="009B27EF"/>
    <w:pPr>
      <w:numPr>
        <w:numId w:val="3"/>
      </w:numPr>
      <w:ind w:left="0" w:firstLine="357"/>
      <w:contextualSpacing/>
    </w:pPr>
    <w:rPr>
      <w:rFonts w:eastAsia="Times New Roman"/>
      <w:bCs w:val="0"/>
      <w:lang w:eastAsia="ru-RU"/>
    </w:rPr>
  </w:style>
  <w:style w:type="character" w:customStyle="1" w:styleId="ab">
    <w:name w:val="Абзац списка Знак"/>
    <w:aliases w:val="Раздел 1.1.1. Знак,Надпись к иллюстрации Знак"/>
    <w:link w:val="a"/>
    <w:uiPriority w:val="34"/>
    <w:rsid w:val="009B27EF"/>
    <w:rPr>
      <w:rFonts w:ascii="Times New Roman" w:eastAsia="Times New Roman" w:hAnsi="Times New Roman" w:cs="Times New Roman"/>
      <w:sz w:val="28"/>
      <w:lang w:eastAsia="ru-RU"/>
    </w:rPr>
  </w:style>
  <w:style w:type="paragraph" w:styleId="ac">
    <w:name w:val="TOC Heading"/>
    <w:basedOn w:val="1"/>
    <w:next w:val="a0"/>
    <w:uiPriority w:val="39"/>
    <w:unhideWhenUsed/>
    <w:qFormat/>
    <w:rsid w:val="00B17605"/>
    <w:pPr>
      <w:spacing w:before="240" w:line="259" w:lineRule="auto"/>
      <w:ind w:firstLine="0"/>
      <w:jc w:val="left"/>
      <w:outlineLvl w:val="9"/>
    </w:pPr>
    <w:rPr>
      <w:rFonts w:asciiTheme="majorHAnsi" w:hAnsiTheme="majorHAnsi" w:cstheme="majorBidi"/>
      <w:b w:val="0"/>
      <w:bCs w:val="0"/>
      <w:color w:val="2F5496" w:themeColor="accent1" w:themeShade="BF"/>
      <w:sz w:val="32"/>
      <w:lang w:eastAsia="ru-RU"/>
    </w:rPr>
  </w:style>
  <w:style w:type="paragraph" w:styleId="11">
    <w:name w:val="toc 1"/>
    <w:basedOn w:val="a0"/>
    <w:next w:val="a0"/>
    <w:autoRedefine/>
    <w:uiPriority w:val="39"/>
    <w:unhideWhenUsed/>
    <w:rsid w:val="00B17605"/>
    <w:pPr>
      <w:spacing w:after="100"/>
    </w:pPr>
  </w:style>
  <w:style w:type="character" w:styleId="ad">
    <w:name w:val="Hyperlink"/>
    <w:basedOn w:val="a1"/>
    <w:uiPriority w:val="99"/>
    <w:unhideWhenUsed/>
    <w:rsid w:val="00B1760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prj-exp.ru/patterns/pattern_tech_task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10" Type="http://schemas.openxmlformats.org/officeDocument/2006/relationships/image" Target="media/image3.gi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C7402-DC25-4534-ADE5-7629AFB52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37</Pages>
  <Words>6911</Words>
  <Characters>39397</Characters>
  <Application>Microsoft Office Word</Application>
  <DocSecurity>0</DocSecurity>
  <Lines>328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Evg</dc:creator>
  <cp:keywords/>
  <dc:description/>
  <cp:lastModifiedBy>Evg</cp:lastModifiedBy>
  <cp:revision>10</cp:revision>
  <dcterms:created xsi:type="dcterms:W3CDTF">2019-04-20T06:33:00Z</dcterms:created>
  <dcterms:modified xsi:type="dcterms:W3CDTF">2020-02-16T09:59:00Z</dcterms:modified>
</cp:coreProperties>
</file>